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Pr="008E145E" w:rsidRDefault="00910946" w:rsidP="008E145E">
      <w:pPr>
        <w:pStyle w:val="NormalWeb"/>
        <w:spacing w:before="0" w:beforeAutospacing="0" w:after="0" w:afterAutospacing="0" w:line="480" w:lineRule="auto"/>
        <w:jc w:val="center"/>
        <w:rPr>
          <w:rStyle w:val="Emphasis"/>
          <w:bCs/>
          <w:i w:val="0"/>
          <w:color w:val="000000"/>
        </w:rPr>
      </w:pPr>
      <w:r w:rsidRPr="008E145E">
        <w:rPr>
          <w:rStyle w:val="Emphasis"/>
          <w:bCs/>
          <w:i w:val="0"/>
          <w:color w:val="000000"/>
        </w:rPr>
        <w:t>Mid-Term Essay Exam</w:t>
      </w:r>
    </w:p>
    <w:p w:rsidR="008E145E" w:rsidRPr="008E145E" w:rsidRDefault="00910946" w:rsidP="008E145E">
      <w:pPr>
        <w:pStyle w:val="NormalWeb"/>
        <w:spacing w:before="0" w:beforeAutospacing="0" w:after="0" w:afterAutospacing="0" w:line="480" w:lineRule="auto"/>
        <w:jc w:val="center"/>
        <w:rPr>
          <w:rStyle w:val="Emphasis"/>
          <w:bCs/>
          <w:i w:val="0"/>
          <w:color w:val="000000"/>
        </w:rPr>
      </w:pPr>
      <w:r w:rsidRPr="008E145E">
        <w:rPr>
          <w:rStyle w:val="Emphasis"/>
          <w:bCs/>
          <w:i w:val="0"/>
          <w:color w:val="000000"/>
        </w:rPr>
        <w:t>Name</w:t>
      </w:r>
    </w:p>
    <w:p w:rsidR="008E145E" w:rsidRPr="008E145E" w:rsidRDefault="00910946" w:rsidP="008E145E">
      <w:pPr>
        <w:pStyle w:val="NormalWeb"/>
        <w:spacing w:before="0" w:beforeAutospacing="0" w:after="0" w:afterAutospacing="0" w:line="480" w:lineRule="auto"/>
        <w:jc w:val="center"/>
        <w:rPr>
          <w:rStyle w:val="Emphasis"/>
          <w:bCs/>
          <w:i w:val="0"/>
          <w:color w:val="000000"/>
        </w:rPr>
      </w:pPr>
      <w:r w:rsidRPr="008E145E">
        <w:rPr>
          <w:rStyle w:val="Emphasis"/>
          <w:bCs/>
          <w:i w:val="0"/>
          <w:color w:val="000000"/>
        </w:rPr>
        <w:t>Institution</w:t>
      </w:r>
    </w:p>
    <w:p w:rsidR="008E145E" w:rsidRDefault="00910946" w:rsidP="008E145E">
      <w:pPr>
        <w:pStyle w:val="NormalWeb"/>
        <w:spacing w:before="0" w:beforeAutospacing="0" w:after="0" w:afterAutospacing="0" w:line="480" w:lineRule="auto"/>
        <w:jc w:val="center"/>
        <w:rPr>
          <w:rStyle w:val="Emphasis"/>
          <w:bCs/>
          <w:i w:val="0"/>
          <w:color w:val="000000"/>
        </w:rPr>
      </w:pPr>
      <w:r w:rsidRPr="008E145E">
        <w:rPr>
          <w:rStyle w:val="Emphasis"/>
          <w:bCs/>
          <w:i w:val="0"/>
          <w:color w:val="000000"/>
        </w:rPr>
        <w:t>Date</w:t>
      </w: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Default="008E145E" w:rsidP="008E145E">
      <w:pPr>
        <w:pStyle w:val="NormalWeb"/>
        <w:spacing w:before="0" w:beforeAutospacing="0" w:after="0" w:afterAutospacing="0" w:line="480" w:lineRule="auto"/>
        <w:jc w:val="center"/>
        <w:rPr>
          <w:rStyle w:val="Emphasis"/>
          <w:bCs/>
          <w:i w:val="0"/>
          <w:color w:val="000000"/>
        </w:rPr>
      </w:pPr>
    </w:p>
    <w:p w:rsidR="008E145E" w:rsidRPr="008E145E" w:rsidRDefault="008E145E" w:rsidP="008E145E">
      <w:pPr>
        <w:pStyle w:val="NormalWeb"/>
        <w:spacing w:before="0" w:beforeAutospacing="0" w:after="0" w:afterAutospacing="0" w:line="480" w:lineRule="auto"/>
        <w:jc w:val="center"/>
        <w:rPr>
          <w:bCs/>
          <w:i/>
          <w:iCs/>
          <w:color w:val="000000"/>
        </w:rPr>
      </w:pPr>
    </w:p>
    <w:p w:rsidR="00D32431" w:rsidRDefault="00D32431" w:rsidP="00D32431">
      <w:pPr>
        <w:pStyle w:val="NormalWeb"/>
        <w:spacing w:before="0" w:beforeAutospacing="0" w:after="0" w:afterAutospacing="0" w:line="480" w:lineRule="auto"/>
        <w:jc w:val="center"/>
        <w:rPr>
          <w:b/>
        </w:rPr>
      </w:pPr>
      <w:r w:rsidRPr="008E145E">
        <w:rPr>
          <w:rStyle w:val="Emphasis"/>
          <w:bCs/>
          <w:i w:val="0"/>
          <w:color w:val="000000"/>
        </w:rPr>
        <w:lastRenderedPageBreak/>
        <w:t>Mid-Term Essay Exam</w:t>
      </w:r>
    </w:p>
    <w:p w:rsidR="003C5511" w:rsidRPr="00495A70" w:rsidRDefault="00910946" w:rsidP="008E145E">
      <w:pPr>
        <w:pStyle w:val="NormalWeb"/>
        <w:spacing w:before="0" w:beforeAutospacing="0" w:after="0" w:afterAutospacing="0" w:line="480" w:lineRule="auto"/>
        <w:rPr>
          <w:rStyle w:val="Emphasis"/>
          <w:b/>
          <w:i w:val="0"/>
          <w:color w:val="1C1E29"/>
        </w:rPr>
      </w:pPr>
      <w:r w:rsidRPr="00495A70">
        <w:rPr>
          <w:b/>
        </w:rPr>
        <w:t>Week 1</w:t>
      </w:r>
      <w:r w:rsidR="00495A70">
        <w:rPr>
          <w:rStyle w:val="Emphasis"/>
          <w:b/>
          <w:i w:val="0"/>
          <w:color w:val="1C1E29"/>
        </w:rPr>
        <w:t xml:space="preserve">: </w:t>
      </w:r>
      <w:r w:rsidRPr="00495A70">
        <w:rPr>
          <w:rStyle w:val="Emphasis"/>
          <w:b/>
          <w:i w:val="0"/>
          <w:color w:val="1C1E29"/>
        </w:rPr>
        <w:t>Question 1</w:t>
      </w:r>
    </w:p>
    <w:p w:rsidR="003C5511" w:rsidRPr="008E145E" w:rsidRDefault="00910946" w:rsidP="008E145E">
      <w:pPr>
        <w:pStyle w:val="NormalWeb"/>
        <w:spacing w:before="0" w:beforeAutospacing="0" w:after="0" w:afterAutospacing="0" w:line="480" w:lineRule="auto"/>
        <w:ind w:firstLine="720"/>
        <w:rPr>
          <w:i/>
          <w:color w:val="1C1E29"/>
        </w:rPr>
      </w:pPr>
      <w:r w:rsidRPr="008E145E">
        <w:rPr>
          <w:rStyle w:val="Emphasis"/>
          <w:i w:val="0"/>
          <w:color w:val="1C1E29"/>
        </w:rPr>
        <w:t>Franklin Roosevelt’s presidential administration did the</w:t>
      </w:r>
      <w:r w:rsidR="00D32431">
        <w:rPr>
          <w:rStyle w:val="Emphasis"/>
          <w:i w:val="0"/>
          <w:color w:val="1C1E29"/>
        </w:rPr>
        <w:t xml:space="preserve"> </w:t>
      </w:r>
      <w:r w:rsidR="004D0FA8">
        <w:rPr>
          <w:rStyle w:val="Emphasis"/>
          <w:i w:val="0"/>
          <w:color w:val="1C1E29"/>
        </w:rPr>
        <w:t>most to progr</w:t>
      </w:r>
      <w:r w:rsidR="004D0FA8" w:rsidRPr="008E145E">
        <w:rPr>
          <w:rStyle w:val="Emphasis"/>
          <w:i w:val="0"/>
          <w:color w:val="1C1E29"/>
        </w:rPr>
        <w:t>e</w:t>
      </w:r>
      <w:r w:rsidR="004D0FA8">
        <w:rPr>
          <w:rStyle w:val="Emphasis"/>
          <w:i w:val="0"/>
          <w:color w:val="1C1E29"/>
        </w:rPr>
        <w:t>ss or d</w:t>
      </w:r>
      <w:r w:rsidR="004D0FA8" w:rsidRPr="008E145E">
        <w:rPr>
          <w:rStyle w:val="Emphasis"/>
          <w:i w:val="0"/>
          <w:color w:val="1C1E29"/>
        </w:rPr>
        <w:t>e</w:t>
      </w:r>
      <w:r w:rsidR="004D0FA8">
        <w:rPr>
          <w:rStyle w:val="Emphasis"/>
          <w:i w:val="0"/>
          <w:color w:val="1C1E29"/>
        </w:rPr>
        <w:t>v</w:t>
      </w:r>
      <w:r w:rsidR="004D0FA8" w:rsidRPr="008E145E">
        <w:rPr>
          <w:rStyle w:val="Emphasis"/>
          <w:i w:val="0"/>
          <w:color w:val="1C1E29"/>
        </w:rPr>
        <w:t>e</w:t>
      </w:r>
      <w:r w:rsidR="004D0FA8">
        <w:rPr>
          <w:rStyle w:val="Emphasis"/>
          <w:i w:val="0"/>
          <w:color w:val="1C1E29"/>
        </w:rPr>
        <w:t>lop</w:t>
      </w:r>
      <w:r w:rsidRPr="008E145E">
        <w:rPr>
          <w:rStyle w:val="Emphasis"/>
          <w:i w:val="0"/>
          <w:color w:val="1C1E29"/>
        </w:rPr>
        <w:t xml:space="preserve"> a civil defence</w:t>
      </w:r>
      <w:r w:rsidR="00495A70">
        <w:rPr>
          <w:rStyle w:val="Emphasis"/>
          <w:i w:val="0"/>
          <w:color w:val="1C1E29"/>
        </w:rPr>
        <w:t xml:space="preserve">, </w:t>
      </w:r>
      <w:r w:rsidRPr="008E145E">
        <w:rPr>
          <w:rStyle w:val="Emphasis"/>
          <w:i w:val="0"/>
          <w:color w:val="1C1E29"/>
        </w:rPr>
        <w:t>management</w:t>
      </w:r>
      <w:r w:rsidR="00495A70">
        <w:rPr>
          <w:rStyle w:val="Emphasis"/>
          <w:i w:val="0"/>
          <w:color w:val="1C1E29"/>
        </w:rPr>
        <w:t xml:space="preserve"> of </w:t>
      </w:r>
      <w:r w:rsidR="00495A70" w:rsidRPr="008E145E">
        <w:rPr>
          <w:rStyle w:val="Emphasis"/>
          <w:i w:val="0"/>
          <w:color w:val="1C1E29"/>
        </w:rPr>
        <w:t>e</w:t>
      </w:r>
      <w:r w:rsidR="00495A70">
        <w:rPr>
          <w:rStyle w:val="Emphasis"/>
          <w:i w:val="0"/>
          <w:color w:val="1C1E29"/>
        </w:rPr>
        <w:t>m</w:t>
      </w:r>
      <w:r w:rsidR="00495A70" w:rsidRPr="008E145E">
        <w:rPr>
          <w:rStyle w:val="Emphasis"/>
          <w:i w:val="0"/>
          <w:color w:val="1C1E29"/>
        </w:rPr>
        <w:t>e</w:t>
      </w:r>
      <w:r w:rsidR="00495A70">
        <w:rPr>
          <w:rStyle w:val="Emphasis"/>
          <w:i w:val="0"/>
          <w:color w:val="1C1E29"/>
        </w:rPr>
        <w:t>rg</w:t>
      </w:r>
      <w:r w:rsidR="00495A70" w:rsidRPr="008E145E">
        <w:rPr>
          <w:rStyle w:val="Emphasis"/>
          <w:i w:val="0"/>
          <w:color w:val="1C1E29"/>
        </w:rPr>
        <w:t>e</w:t>
      </w:r>
      <w:r w:rsidR="00495A70">
        <w:rPr>
          <w:rStyle w:val="Emphasis"/>
          <w:i w:val="0"/>
          <w:color w:val="1C1E29"/>
        </w:rPr>
        <w:t>nci</w:t>
      </w:r>
      <w:r w:rsidR="00495A70" w:rsidRPr="008E145E">
        <w:rPr>
          <w:rStyle w:val="Emphasis"/>
          <w:i w:val="0"/>
          <w:color w:val="1C1E29"/>
        </w:rPr>
        <w:t>e</w:t>
      </w:r>
      <w:r w:rsidR="00495A70">
        <w:rPr>
          <w:rStyle w:val="Emphasis"/>
          <w:i w:val="0"/>
          <w:color w:val="1C1E29"/>
        </w:rPr>
        <w:t>s</w:t>
      </w:r>
      <w:r w:rsidRPr="008E145E">
        <w:rPr>
          <w:rStyle w:val="Emphasis"/>
          <w:i w:val="0"/>
          <w:color w:val="1C1E29"/>
        </w:rPr>
        <w:t xml:space="preserve">, or </w:t>
      </w:r>
      <w:r w:rsidR="00495A70">
        <w:rPr>
          <w:rStyle w:val="Emphasis"/>
          <w:i w:val="0"/>
          <w:color w:val="1C1E29"/>
        </w:rPr>
        <w:t>country’s d</w:t>
      </w:r>
      <w:r w:rsidR="00495A70" w:rsidRPr="008E145E">
        <w:rPr>
          <w:rStyle w:val="Emphasis"/>
          <w:i w:val="0"/>
          <w:color w:val="1C1E29"/>
        </w:rPr>
        <w:t>e</w:t>
      </w:r>
      <w:r w:rsidR="00495A70">
        <w:rPr>
          <w:rStyle w:val="Emphasis"/>
          <w:i w:val="0"/>
          <w:color w:val="1C1E29"/>
        </w:rPr>
        <w:t>f</w:t>
      </w:r>
      <w:r w:rsidR="00495A70" w:rsidRPr="008E145E">
        <w:rPr>
          <w:rStyle w:val="Emphasis"/>
          <w:i w:val="0"/>
          <w:color w:val="1C1E29"/>
        </w:rPr>
        <w:t>e</w:t>
      </w:r>
      <w:r w:rsidR="00495A70">
        <w:rPr>
          <w:rStyle w:val="Emphasis"/>
          <w:i w:val="0"/>
          <w:color w:val="1C1E29"/>
        </w:rPr>
        <w:t>n</w:t>
      </w:r>
      <w:r w:rsidR="00495A70" w:rsidRPr="008E145E">
        <w:rPr>
          <w:rStyle w:val="Emphasis"/>
          <w:i w:val="0"/>
          <w:color w:val="1C1E29"/>
        </w:rPr>
        <w:t>ce</w:t>
      </w:r>
      <w:r w:rsidRPr="008E145E">
        <w:rPr>
          <w:rStyle w:val="Emphasis"/>
          <w:i w:val="0"/>
          <w:color w:val="1C1E29"/>
        </w:rPr>
        <w:t>. President Franklin Roosevelt decid</w:t>
      </w:r>
      <w:r w:rsidR="004D0FA8">
        <w:rPr>
          <w:rStyle w:val="Emphasis"/>
          <w:i w:val="0"/>
          <w:color w:val="1C1E29"/>
        </w:rPr>
        <w:t>ed to create an executive order call</w:t>
      </w:r>
      <w:r w:rsidR="004D0FA8" w:rsidRPr="008E145E">
        <w:rPr>
          <w:rStyle w:val="Emphasis"/>
          <w:i w:val="0"/>
          <w:color w:val="1C1E29"/>
        </w:rPr>
        <w:t>e</w:t>
      </w:r>
      <w:r w:rsidR="004D0FA8">
        <w:rPr>
          <w:rStyle w:val="Emphasis"/>
          <w:i w:val="0"/>
          <w:color w:val="1C1E29"/>
        </w:rPr>
        <w:t>d th</w:t>
      </w:r>
      <w:r w:rsidR="004D0FA8" w:rsidRPr="008E145E">
        <w:rPr>
          <w:rStyle w:val="Emphasis"/>
          <w:i w:val="0"/>
          <w:color w:val="1C1E29"/>
        </w:rPr>
        <w:t>e</w:t>
      </w:r>
      <w:r w:rsidR="004D0FA8">
        <w:rPr>
          <w:rStyle w:val="Emphasis"/>
          <w:i w:val="0"/>
          <w:color w:val="1C1E29"/>
        </w:rPr>
        <w:t xml:space="preserve"> National emergency Council</w:t>
      </w:r>
      <w:r w:rsidRPr="008E145E">
        <w:rPr>
          <w:rStyle w:val="Emphasis"/>
          <w:i w:val="0"/>
          <w:color w:val="1C1E29"/>
        </w:rPr>
        <w:t xml:space="preserve"> that </w:t>
      </w:r>
      <w:r w:rsidR="004D0FA8">
        <w:rPr>
          <w:rStyle w:val="Emphasis"/>
          <w:i w:val="0"/>
          <w:color w:val="1C1E29"/>
        </w:rPr>
        <w:t>compris</w:t>
      </w:r>
      <w:r w:rsidR="004D0FA8" w:rsidRPr="008E145E">
        <w:rPr>
          <w:rStyle w:val="Emphasis"/>
          <w:i w:val="0"/>
          <w:color w:val="1C1E29"/>
        </w:rPr>
        <w:t>e</w:t>
      </w:r>
      <w:r w:rsidR="004D0FA8">
        <w:rPr>
          <w:rStyle w:val="Emphasis"/>
          <w:i w:val="0"/>
          <w:color w:val="1C1E29"/>
        </w:rPr>
        <w:t>d</w:t>
      </w:r>
      <w:r w:rsidRPr="008E145E">
        <w:rPr>
          <w:rStyle w:val="Emphasis"/>
          <w:i w:val="0"/>
          <w:color w:val="1C1E29"/>
        </w:rPr>
        <w:t xml:space="preserve"> of the President, cabinet members</w:t>
      </w:r>
      <w:r w:rsidR="004D0FA8">
        <w:rPr>
          <w:rStyle w:val="Emphasis"/>
          <w:i w:val="0"/>
          <w:color w:val="1C1E29"/>
        </w:rPr>
        <w:t>, and significant Federal agenci</w:t>
      </w:r>
      <w:r w:rsidR="004D0FA8" w:rsidRPr="008E145E">
        <w:rPr>
          <w:rStyle w:val="Emphasis"/>
          <w:i w:val="0"/>
          <w:color w:val="1C1E29"/>
        </w:rPr>
        <w:t>e</w:t>
      </w:r>
      <w:r w:rsidR="004D0FA8">
        <w:rPr>
          <w:rStyle w:val="Emphasis"/>
          <w:i w:val="0"/>
          <w:color w:val="1C1E29"/>
        </w:rPr>
        <w:t>s, r</w:t>
      </w:r>
      <w:r w:rsidR="004D0FA8" w:rsidRPr="008E145E">
        <w:rPr>
          <w:rStyle w:val="Emphasis"/>
          <w:i w:val="0"/>
          <w:color w:val="1C1E29"/>
        </w:rPr>
        <w:t>e</w:t>
      </w:r>
      <w:r w:rsidR="004D0FA8">
        <w:rPr>
          <w:rStyle w:val="Emphasis"/>
          <w:i w:val="0"/>
          <w:color w:val="1C1E29"/>
        </w:rPr>
        <w:t>l</w:t>
      </w:r>
      <w:r w:rsidR="004D0FA8" w:rsidRPr="008E145E">
        <w:rPr>
          <w:rStyle w:val="Emphasis"/>
          <w:i w:val="0"/>
          <w:color w:val="1C1E29"/>
        </w:rPr>
        <w:t>e</w:t>
      </w:r>
      <w:r w:rsidR="004D0FA8">
        <w:rPr>
          <w:rStyle w:val="Emphasis"/>
          <w:i w:val="0"/>
          <w:color w:val="1C1E29"/>
        </w:rPr>
        <w:t xml:space="preserve">vant </w:t>
      </w:r>
      <w:r w:rsidRPr="008E145E">
        <w:rPr>
          <w:rStyle w:val="Emphasis"/>
          <w:i w:val="0"/>
          <w:color w:val="1C1E29"/>
        </w:rPr>
        <w:t>commission</w:t>
      </w:r>
      <w:r w:rsidR="004D0FA8">
        <w:rPr>
          <w:rStyle w:val="Emphasis"/>
          <w:i w:val="0"/>
          <w:color w:val="1C1E29"/>
        </w:rPr>
        <w:t>s</w:t>
      </w:r>
      <w:r w:rsidRPr="008E145E">
        <w:rPr>
          <w:rStyle w:val="Emphasis"/>
          <w:i w:val="0"/>
          <w:color w:val="1C1E29"/>
        </w:rPr>
        <w:t>, and board. The main goal of the N</w:t>
      </w:r>
      <w:r w:rsidR="004D0FA8">
        <w:rPr>
          <w:rStyle w:val="Emphasis"/>
          <w:i w:val="0"/>
          <w:color w:val="1C1E29"/>
        </w:rPr>
        <w:t xml:space="preserve">ational emergency Council was coordinating </w:t>
      </w:r>
      <w:r w:rsidRPr="008E145E">
        <w:rPr>
          <w:rStyle w:val="Emphasis"/>
          <w:i w:val="0"/>
          <w:color w:val="1C1E29"/>
        </w:rPr>
        <w:t xml:space="preserve">emergency programs among every agency </w:t>
      </w:r>
      <w:r w:rsidR="004D0FA8" w:rsidRPr="008E145E">
        <w:rPr>
          <w:rStyle w:val="Emphasis"/>
          <w:i w:val="0"/>
          <w:color w:val="1C1E29"/>
        </w:rPr>
        <w:t>e</w:t>
      </w:r>
      <w:r w:rsidR="004D0FA8">
        <w:rPr>
          <w:rStyle w:val="Emphasis"/>
          <w:i w:val="0"/>
          <w:color w:val="1C1E29"/>
        </w:rPr>
        <w:t>ngag</w:t>
      </w:r>
      <w:r w:rsidR="004D0FA8" w:rsidRPr="008E145E">
        <w:rPr>
          <w:rStyle w:val="Emphasis"/>
          <w:i w:val="0"/>
          <w:color w:val="1C1E29"/>
        </w:rPr>
        <w:t>e</w:t>
      </w:r>
      <w:r w:rsidR="004D0FA8">
        <w:rPr>
          <w:rStyle w:val="Emphasis"/>
          <w:i w:val="0"/>
          <w:color w:val="1C1E29"/>
        </w:rPr>
        <w:t>d</w:t>
      </w:r>
      <w:r w:rsidRPr="008E145E">
        <w:rPr>
          <w:rStyle w:val="Emphasis"/>
          <w:i w:val="0"/>
          <w:color w:val="1C1E29"/>
        </w:rPr>
        <w:t xml:space="preserve"> in national preparedness</w:t>
      </w:r>
      <w:r w:rsidR="00665AA4" w:rsidRPr="008E145E">
        <w:rPr>
          <w:rStyle w:val="Emphasis"/>
          <w:i w:val="0"/>
          <w:color w:val="1C1E29"/>
        </w:rPr>
        <w:t xml:space="preserve"> (</w:t>
      </w:r>
      <w:r w:rsidR="00665AA4" w:rsidRPr="008E145E">
        <w:rPr>
          <w:color w:val="222222"/>
          <w:shd w:val="clear" w:color="auto" w:fill="FFFFFF"/>
        </w:rPr>
        <w:t>Gaines, &amp; Kappeler, 2019). </w:t>
      </w:r>
      <w:r w:rsidRPr="008E145E">
        <w:rPr>
          <w:rStyle w:val="Emphasis"/>
          <w:i w:val="0"/>
          <w:color w:val="1C1E29"/>
        </w:rPr>
        <w:t xml:space="preserve">As World </w:t>
      </w:r>
      <w:r w:rsidR="004D0FA8">
        <w:rPr>
          <w:rStyle w:val="Emphasis"/>
          <w:i w:val="0"/>
          <w:color w:val="1C1E29"/>
        </w:rPr>
        <w:t>War 2 began, Franklin Roosevelt d</w:t>
      </w:r>
      <w:r w:rsidR="004D0FA8" w:rsidRPr="008E145E">
        <w:rPr>
          <w:rStyle w:val="Emphasis"/>
          <w:i w:val="0"/>
          <w:color w:val="1C1E29"/>
        </w:rPr>
        <w:t>e</w:t>
      </w:r>
      <w:r w:rsidR="004D0FA8">
        <w:rPr>
          <w:rStyle w:val="Emphasis"/>
          <w:i w:val="0"/>
          <w:color w:val="1C1E29"/>
        </w:rPr>
        <w:t>cid</w:t>
      </w:r>
      <w:r w:rsidR="004D0FA8" w:rsidRPr="008E145E">
        <w:rPr>
          <w:rStyle w:val="Emphasis"/>
          <w:i w:val="0"/>
          <w:color w:val="1C1E29"/>
        </w:rPr>
        <w:t>e</w:t>
      </w:r>
      <w:r w:rsidR="004D0FA8">
        <w:rPr>
          <w:rStyle w:val="Emphasis"/>
          <w:i w:val="0"/>
          <w:color w:val="1C1E29"/>
        </w:rPr>
        <w:t>d to re-establish</w:t>
      </w:r>
      <w:r w:rsidRPr="008E145E">
        <w:rPr>
          <w:rStyle w:val="Emphasis"/>
          <w:i w:val="0"/>
          <w:color w:val="1C1E29"/>
        </w:rPr>
        <w:t xml:space="preserve"> the Council of </w:t>
      </w:r>
      <w:r w:rsidR="004D0FA8">
        <w:rPr>
          <w:rStyle w:val="Emphasis"/>
          <w:i w:val="0"/>
          <w:color w:val="1C1E29"/>
        </w:rPr>
        <w:t>National Defense, whose aim was managing th</w:t>
      </w:r>
      <w:r w:rsidR="004D0FA8" w:rsidRPr="008E145E">
        <w:rPr>
          <w:rStyle w:val="Emphasis"/>
          <w:i w:val="0"/>
          <w:color w:val="1C1E29"/>
        </w:rPr>
        <w:t>e</w:t>
      </w:r>
      <w:r w:rsidR="004D0FA8">
        <w:rPr>
          <w:rStyle w:val="Emphasis"/>
          <w:i w:val="0"/>
          <w:color w:val="1C1E29"/>
        </w:rPr>
        <w:t xml:space="preserve"> tasks of</w:t>
      </w:r>
      <w:r w:rsidRPr="008E145E">
        <w:rPr>
          <w:rStyle w:val="Emphasis"/>
          <w:i w:val="0"/>
          <w:color w:val="1C1E29"/>
        </w:rPr>
        <w:t xml:space="preserve"> civil defence in their jurisdictions and offer considerations and resources to local, state, and federal governments. Franklin Roosevelt gave the state governments the responsibility towards non-attack disaster preparedness while the federal governments were primarily responsible for attack preparedness</w:t>
      </w:r>
      <w:r w:rsidR="00665AA4" w:rsidRPr="008E145E">
        <w:rPr>
          <w:rStyle w:val="Emphasis"/>
          <w:i w:val="0"/>
          <w:color w:val="1C1E29"/>
        </w:rPr>
        <w:t xml:space="preserve"> (</w:t>
      </w:r>
      <w:r w:rsidR="00665AA4" w:rsidRPr="008E145E">
        <w:rPr>
          <w:color w:val="222222"/>
          <w:shd w:val="clear" w:color="auto" w:fill="FFFFFF"/>
        </w:rPr>
        <w:t>Gaines, &amp; Kappeler, 2019).</w:t>
      </w:r>
    </w:p>
    <w:p w:rsidR="003C5511" w:rsidRPr="008E145E" w:rsidRDefault="00910946" w:rsidP="008E145E">
      <w:pPr>
        <w:pStyle w:val="NormalWeb"/>
        <w:spacing w:before="0" w:beforeAutospacing="0" w:after="0" w:afterAutospacing="0" w:line="480" w:lineRule="auto"/>
        <w:ind w:firstLine="720"/>
        <w:rPr>
          <w:i/>
          <w:color w:val="1C1E29"/>
        </w:rPr>
      </w:pPr>
      <w:r w:rsidRPr="008E145E">
        <w:rPr>
          <w:rStyle w:val="Emphasis"/>
          <w:i w:val="0"/>
          <w:color w:val="1C1E29"/>
        </w:rPr>
        <w:t xml:space="preserve">Truman’s </w:t>
      </w:r>
      <w:r w:rsidR="00495A70">
        <w:rPr>
          <w:rStyle w:val="Emphasis"/>
          <w:i w:val="0"/>
          <w:color w:val="1C1E29"/>
        </w:rPr>
        <w:t xml:space="preserve">administration </w:t>
      </w:r>
      <w:r w:rsidR="00495A70" w:rsidRPr="008E145E">
        <w:rPr>
          <w:rStyle w:val="Emphasis"/>
          <w:i w:val="0"/>
          <w:color w:val="1C1E29"/>
        </w:rPr>
        <w:t>e</w:t>
      </w:r>
      <w:r w:rsidR="00495A70">
        <w:rPr>
          <w:rStyle w:val="Emphasis"/>
          <w:i w:val="0"/>
          <w:color w:val="1C1E29"/>
        </w:rPr>
        <w:t>nd</w:t>
      </w:r>
      <w:r w:rsidR="00495A70" w:rsidRPr="008E145E">
        <w:rPr>
          <w:rStyle w:val="Emphasis"/>
          <w:i w:val="0"/>
          <w:color w:val="1C1E29"/>
        </w:rPr>
        <w:t>e</w:t>
      </w:r>
      <w:r w:rsidR="00495A70">
        <w:rPr>
          <w:rStyle w:val="Emphasis"/>
          <w:i w:val="0"/>
          <w:color w:val="1C1E29"/>
        </w:rPr>
        <w:t>d up doing</w:t>
      </w:r>
      <w:r w:rsidR="004D0FA8">
        <w:rPr>
          <w:rStyle w:val="Emphasis"/>
          <w:i w:val="0"/>
          <w:color w:val="1C1E29"/>
        </w:rPr>
        <w:t xml:space="preserve"> the least to </w:t>
      </w:r>
      <w:r w:rsidR="00495A70" w:rsidRPr="008E145E">
        <w:rPr>
          <w:rStyle w:val="Emphasis"/>
          <w:i w:val="0"/>
          <w:color w:val="1C1E29"/>
        </w:rPr>
        <w:t>e</w:t>
      </w:r>
      <w:r w:rsidR="00495A70">
        <w:rPr>
          <w:rStyle w:val="Emphasis"/>
          <w:i w:val="0"/>
          <w:color w:val="1C1E29"/>
        </w:rPr>
        <w:t>nhanc</w:t>
      </w:r>
      <w:r w:rsidR="00495A70" w:rsidRPr="008E145E">
        <w:rPr>
          <w:rStyle w:val="Emphasis"/>
          <w:i w:val="0"/>
          <w:color w:val="1C1E29"/>
        </w:rPr>
        <w:t>e</w:t>
      </w:r>
      <w:r w:rsidR="00495A70">
        <w:rPr>
          <w:rStyle w:val="Emphasis"/>
          <w:i w:val="0"/>
          <w:color w:val="1C1E29"/>
        </w:rPr>
        <w:t xml:space="preserve"> and </w:t>
      </w:r>
      <w:r w:rsidR="004D0FA8">
        <w:rPr>
          <w:rStyle w:val="Emphasis"/>
          <w:i w:val="0"/>
          <w:color w:val="1C1E29"/>
        </w:rPr>
        <w:t>advance th</w:t>
      </w:r>
      <w:r w:rsidR="004D0FA8" w:rsidRPr="008E145E">
        <w:rPr>
          <w:rStyle w:val="Emphasis"/>
          <w:i w:val="0"/>
          <w:color w:val="1C1E29"/>
        </w:rPr>
        <w:t>e</w:t>
      </w:r>
      <w:r w:rsidR="004D0FA8">
        <w:rPr>
          <w:rStyle w:val="Emphasis"/>
          <w:i w:val="0"/>
          <w:color w:val="1C1E29"/>
        </w:rPr>
        <w:t xml:space="preserve"> </w:t>
      </w:r>
      <w:r w:rsidRPr="008E145E">
        <w:rPr>
          <w:rStyle w:val="Emphasis"/>
          <w:i w:val="0"/>
          <w:color w:val="1C1E29"/>
        </w:rPr>
        <w:t>civil de</w:t>
      </w:r>
      <w:r w:rsidR="004D0FA8">
        <w:rPr>
          <w:rStyle w:val="Emphasis"/>
          <w:i w:val="0"/>
          <w:color w:val="1C1E29"/>
        </w:rPr>
        <w:t xml:space="preserve">fence, emergency management, or country </w:t>
      </w:r>
      <w:r w:rsidRPr="008E145E">
        <w:rPr>
          <w:rStyle w:val="Emphasis"/>
          <w:i w:val="0"/>
          <w:color w:val="1C1E29"/>
        </w:rPr>
        <w:t>security because civil defence was not a priority since troops started to return home</w:t>
      </w:r>
      <w:r w:rsidRPr="008E145E">
        <w:rPr>
          <w:rStyle w:val="Emphasis"/>
          <w:bCs/>
          <w:i w:val="0"/>
          <w:color w:val="1C1E29"/>
        </w:rPr>
        <w:t>, </w:t>
      </w:r>
      <w:r w:rsidRPr="008E145E">
        <w:rPr>
          <w:rStyle w:val="Emphasis"/>
          <w:i w:val="0"/>
          <w:color w:val="1C1E29"/>
        </w:rPr>
        <w:t xml:space="preserve">thus diminishing wartime offices and disbanding </w:t>
      </w:r>
      <w:r w:rsidR="00665AA4" w:rsidRPr="008E145E">
        <w:rPr>
          <w:rStyle w:val="Emphasis"/>
          <w:i w:val="0"/>
          <w:color w:val="1C1E29"/>
        </w:rPr>
        <w:t>t</w:t>
      </w:r>
      <w:r w:rsidRPr="008E145E">
        <w:rPr>
          <w:rStyle w:val="Emphasis"/>
          <w:i w:val="0"/>
          <w:color w:val="1C1E29"/>
        </w:rPr>
        <w:t>hem. Truman’s admin</w:t>
      </w:r>
      <w:r w:rsidR="004D0FA8">
        <w:rPr>
          <w:rStyle w:val="Emphasis"/>
          <w:i w:val="0"/>
          <w:color w:val="1C1E29"/>
        </w:rPr>
        <w:t>istration increased hostilities against th</w:t>
      </w:r>
      <w:r w:rsidR="004D0FA8" w:rsidRPr="008E145E">
        <w:rPr>
          <w:rStyle w:val="Emphasis"/>
          <w:i w:val="0"/>
          <w:color w:val="1C1E29"/>
        </w:rPr>
        <w:t>e</w:t>
      </w:r>
      <w:r w:rsidR="004D0FA8">
        <w:rPr>
          <w:rStyle w:val="Emphasis"/>
          <w:i w:val="0"/>
          <w:color w:val="1C1E29"/>
        </w:rPr>
        <w:t xml:space="preserve"> Soviet Union; hence, their primary </w:t>
      </w:r>
      <w:r w:rsidRPr="008E145E">
        <w:rPr>
          <w:rStyle w:val="Emphasis"/>
          <w:i w:val="0"/>
          <w:color w:val="1C1E29"/>
        </w:rPr>
        <w:t>pursuit of nuclear bom</w:t>
      </w:r>
      <w:r w:rsidR="004D0FA8">
        <w:rPr>
          <w:rStyle w:val="Emphasis"/>
          <w:i w:val="0"/>
          <w:color w:val="1C1E29"/>
        </w:rPr>
        <w:t>bs l</w:t>
      </w:r>
      <w:r w:rsidR="004D0FA8" w:rsidRPr="008E145E">
        <w:rPr>
          <w:rStyle w:val="Emphasis"/>
          <w:i w:val="0"/>
          <w:color w:val="1C1E29"/>
        </w:rPr>
        <w:t>e</w:t>
      </w:r>
      <w:r w:rsidR="004D0FA8">
        <w:rPr>
          <w:rStyle w:val="Emphasis"/>
          <w:i w:val="0"/>
          <w:color w:val="1C1E29"/>
        </w:rPr>
        <w:t>d to threats against</w:t>
      </w:r>
      <w:r w:rsidR="00665AA4" w:rsidRPr="008E145E">
        <w:rPr>
          <w:rStyle w:val="Emphasis"/>
          <w:i w:val="0"/>
          <w:color w:val="1C1E29"/>
        </w:rPr>
        <w:t xml:space="preserve"> the United States (</w:t>
      </w:r>
      <w:r w:rsidR="00665AA4" w:rsidRPr="008E145E">
        <w:rPr>
          <w:color w:val="222222"/>
          <w:shd w:val="clear" w:color="auto" w:fill="FFFFFF"/>
        </w:rPr>
        <w:t xml:space="preserve">Lee </w:t>
      </w:r>
      <w:r w:rsidR="00665AA4" w:rsidRPr="008E145E">
        <w:rPr>
          <w:rStyle w:val="Emphasis"/>
          <w:i w:val="0"/>
          <w:color w:val="1C1E29"/>
        </w:rPr>
        <w:t>e</w:t>
      </w:r>
      <w:r w:rsidR="00665AA4" w:rsidRPr="008E145E">
        <w:rPr>
          <w:color w:val="222222"/>
          <w:shd w:val="clear" w:color="auto" w:fill="FFFFFF"/>
        </w:rPr>
        <w:t>t al., 2014).</w:t>
      </w:r>
      <w:r w:rsidRPr="008E145E">
        <w:rPr>
          <w:rStyle w:val="Emphasis"/>
          <w:i w:val="0"/>
          <w:color w:val="1C1E29"/>
        </w:rPr>
        <w:t xml:space="preserve"> Despite creating the National Security Resources Board to mobilize military and civilian support, Tru</w:t>
      </w:r>
      <w:r w:rsidR="00D3049F">
        <w:rPr>
          <w:rStyle w:val="Emphasis"/>
          <w:i w:val="0"/>
          <w:color w:val="1C1E29"/>
        </w:rPr>
        <w:t xml:space="preserve">man's policies on civil defence </w:t>
      </w:r>
      <w:r w:rsidRPr="008E145E">
        <w:rPr>
          <w:rStyle w:val="Emphasis"/>
          <w:i w:val="0"/>
          <w:color w:val="1C1E29"/>
        </w:rPr>
        <w:t>remain</w:t>
      </w:r>
      <w:r w:rsidR="00D3049F" w:rsidRPr="008E145E">
        <w:rPr>
          <w:rStyle w:val="Emphasis"/>
          <w:i w:val="0"/>
          <w:color w:val="1C1E29"/>
        </w:rPr>
        <w:t>e</w:t>
      </w:r>
      <w:r w:rsidR="00D3049F">
        <w:rPr>
          <w:rStyle w:val="Emphasis"/>
          <w:i w:val="0"/>
          <w:color w:val="1C1E29"/>
        </w:rPr>
        <w:t>d</w:t>
      </w:r>
      <w:r w:rsidRPr="008E145E">
        <w:rPr>
          <w:rStyle w:val="Emphasis"/>
          <w:i w:val="0"/>
          <w:color w:val="1C1E29"/>
        </w:rPr>
        <w:t xml:space="preserve"> a low priority. During Truman’s administr</w:t>
      </w:r>
      <w:r w:rsidR="00D3049F">
        <w:rPr>
          <w:rStyle w:val="Emphasis"/>
          <w:i w:val="0"/>
          <w:color w:val="1C1E29"/>
        </w:rPr>
        <w:t xml:space="preserve">ation, The U.S-Soviet relations </w:t>
      </w:r>
      <w:r w:rsidR="00D3049F" w:rsidRPr="008E145E">
        <w:rPr>
          <w:rStyle w:val="Emphasis"/>
          <w:i w:val="0"/>
          <w:color w:val="1C1E29"/>
        </w:rPr>
        <w:t>e</w:t>
      </w:r>
      <w:r w:rsidR="00D3049F">
        <w:rPr>
          <w:rStyle w:val="Emphasis"/>
          <w:i w:val="0"/>
          <w:color w:val="1C1E29"/>
        </w:rPr>
        <w:t>nd</w:t>
      </w:r>
      <w:r w:rsidR="00D3049F" w:rsidRPr="008E145E">
        <w:rPr>
          <w:rStyle w:val="Emphasis"/>
          <w:i w:val="0"/>
          <w:color w:val="1C1E29"/>
        </w:rPr>
        <w:t>e</w:t>
      </w:r>
      <w:r w:rsidR="00D3049F">
        <w:rPr>
          <w:rStyle w:val="Emphasis"/>
          <w:i w:val="0"/>
          <w:color w:val="1C1E29"/>
        </w:rPr>
        <w:t>d up b</w:t>
      </w:r>
      <w:r w:rsidR="00D3049F" w:rsidRPr="008E145E">
        <w:rPr>
          <w:rStyle w:val="Emphasis"/>
          <w:i w:val="0"/>
          <w:color w:val="1C1E29"/>
        </w:rPr>
        <w:t>ee</w:t>
      </w:r>
      <w:r w:rsidR="00D3049F">
        <w:rPr>
          <w:rStyle w:val="Emphasis"/>
          <w:i w:val="0"/>
          <w:color w:val="1C1E29"/>
        </w:rPr>
        <w:t xml:space="preserve">n </w:t>
      </w:r>
      <w:r w:rsidRPr="008E145E">
        <w:rPr>
          <w:rStyle w:val="Emphasis"/>
          <w:i w:val="0"/>
          <w:color w:val="1C1E29"/>
        </w:rPr>
        <w:t xml:space="preserve">strained, thus making him implement civil defence policy reforms to cope up with their affairs. However, the civil defence climate changed when the Soviet Union tested a nuclear </w:t>
      </w:r>
      <w:r w:rsidR="00D3049F">
        <w:rPr>
          <w:rStyle w:val="Emphasis"/>
          <w:i w:val="0"/>
          <w:color w:val="1C1E29"/>
        </w:rPr>
        <w:t>weapon. Truman’s administration was criticis</w:t>
      </w:r>
      <w:r w:rsidR="00D3049F" w:rsidRPr="008E145E">
        <w:rPr>
          <w:rStyle w:val="Emphasis"/>
          <w:i w:val="0"/>
          <w:color w:val="1C1E29"/>
        </w:rPr>
        <w:t>e</w:t>
      </w:r>
      <w:r w:rsidR="00D3049F">
        <w:rPr>
          <w:rStyle w:val="Emphasis"/>
          <w:i w:val="0"/>
          <w:color w:val="1C1E29"/>
        </w:rPr>
        <w:t>d</w:t>
      </w:r>
      <w:r w:rsidRPr="008E145E">
        <w:rPr>
          <w:rStyle w:val="Emphasis"/>
          <w:i w:val="0"/>
          <w:color w:val="1C1E29"/>
        </w:rPr>
        <w:t xml:space="preserve"> from local officials an</w:t>
      </w:r>
      <w:r w:rsidR="00665AA4" w:rsidRPr="008E145E">
        <w:rPr>
          <w:rStyle w:val="Emphasis"/>
          <w:i w:val="0"/>
          <w:color w:val="1C1E29"/>
        </w:rPr>
        <w:t>d the worried public of the U.S (</w:t>
      </w:r>
      <w:r w:rsidR="00665AA4" w:rsidRPr="008E145E">
        <w:rPr>
          <w:color w:val="222222"/>
          <w:shd w:val="clear" w:color="auto" w:fill="FFFFFF"/>
        </w:rPr>
        <w:t xml:space="preserve">Lee </w:t>
      </w:r>
      <w:r w:rsidR="00665AA4" w:rsidRPr="008E145E">
        <w:rPr>
          <w:rStyle w:val="Emphasis"/>
          <w:i w:val="0"/>
          <w:color w:val="1C1E29"/>
        </w:rPr>
        <w:t>e</w:t>
      </w:r>
      <w:r w:rsidR="00665AA4" w:rsidRPr="008E145E">
        <w:rPr>
          <w:color w:val="222222"/>
          <w:shd w:val="clear" w:color="auto" w:fill="FFFFFF"/>
        </w:rPr>
        <w:t>t al., 2014).</w:t>
      </w:r>
      <w:r w:rsidR="00665AA4" w:rsidRPr="008E145E">
        <w:rPr>
          <w:rStyle w:val="Emphasis"/>
          <w:i w:val="0"/>
          <w:color w:val="1C1E29"/>
        </w:rPr>
        <w:t xml:space="preserve"> </w:t>
      </w:r>
      <w:r w:rsidR="00D3049F">
        <w:rPr>
          <w:rStyle w:val="Emphasis"/>
          <w:i w:val="0"/>
          <w:color w:val="1C1E29"/>
        </w:rPr>
        <w:t xml:space="preserve"> The policymakers’ </w:t>
      </w:r>
      <w:r w:rsidR="00D3049F" w:rsidRPr="008E145E">
        <w:rPr>
          <w:rStyle w:val="Emphasis"/>
          <w:i w:val="0"/>
          <w:color w:val="1C1E29"/>
        </w:rPr>
        <w:t>e</w:t>
      </w:r>
      <w:r w:rsidR="00D3049F">
        <w:rPr>
          <w:rStyle w:val="Emphasis"/>
          <w:i w:val="0"/>
          <w:color w:val="1C1E29"/>
        </w:rPr>
        <w:t>nd</w:t>
      </w:r>
      <w:r w:rsidR="00D3049F" w:rsidRPr="008E145E">
        <w:rPr>
          <w:rStyle w:val="Emphasis"/>
          <w:i w:val="0"/>
          <w:color w:val="1C1E29"/>
        </w:rPr>
        <w:t>e</w:t>
      </w:r>
      <w:r w:rsidR="00D3049F">
        <w:rPr>
          <w:rStyle w:val="Emphasis"/>
          <w:i w:val="0"/>
          <w:color w:val="1C1E29"/>
        </w:rPr>
        <w:t xml:space="preserve">d </w:t>
      </w:r>
      <w:r w:rsidR="00D3049F">
        <w:rPr>
          <w:rStyle w:val="Emphasis"/>
          <w:i w:val="0"/>
          <w:color w:val="1C1E29"/>
        </w:rPr>
        <w:lastRenderedPageBreak/>
        <w:t>up struggling to</w:t>
      </w:r>
      <w:r w:rsidRPr="008E145E">
        <w:rPr>
          <w:rStyle w:val="Emphasis"/>
          <w:i w:val="0"/>
          <w:color w:val="1C1E29"/>
        </w:rPr>
        <w:t xml:space="preserve"> define what national security </w:t>
      </w:r>
      <w:r w:rsidR="00D3049F">
        <w:rPr>
          <w:rStyle w:val="Emphasis"/>
          <w:i w:val="0"/>
          <w:color w:val="1C1E29"/>
        </w:rPr>
        <w:t>m</w:t>
      </w:r>
      <w:r w:rsidR="00D3049F" w:rsidRPr="008E145E">
        <w:rPr>
          <w:rStyle w:val="Emphasis"/>
          <w:i w:val="0"/>
          <w:color w:val="1C1E29"/>
        </w:rPr>
        <w:t>e</w:t>
      </w:r>
      <w:r w:rsidR="00D3049F">
        <w:rPr>
          <w:rStyle w:val="Emphasis"/>
          <w:i w:val="0"/>
          <w:color w:val="1C1E29"/>
        </w:rPr>
        <w:t xml:space="preserve">ant </w:t>
      </w:r>
      <w:r w:rsidRPr="008E145E">
        <w:rPr>
          <w:rStyle w:val="Emphasis"/>
          <w:i w:val="0"/>
          <w:color w:val="1C1E29"/>
        </w:rPr>
        <w:t>because Truman's administration failed to attain civil defence and sta</w:t>
      </w:r>
      <w:r w:rsidR="00D3049F">
        <w:rPr>
          <w:rStyle w:val="Emphasis"/>
          <w:i w:val="0"/>
          <w:color w:val="1C1E29"/>
        </w:rPr>
        <w:t>te control, thus undermining the rol</w:t>
      </w:r>
      <w:r w:rsidR="00D3049F" w:rsidRPr="008E145E">
        <w:rPr>
          <w:rStyle w:val="Emphasis"/>
          <w:i w:val="0"/>
          <w:color w:val="1C1E29"/>
        </w:rPr>
        <w:t>e</w:t>
      </w:r>
      <w:r w:rsidR="00D3049F">
        <w:rPr>
          <w:rStyle w:val="Emphasis"/>
          <w:i w:val="0"/>
          <w:color w:val="1C1E29"/>
        </w:rPr>
        <w:t xml:space="preserve"> </w:t>
      </w:r>
      <w:r w:rsidRPr="008E145E">
        <w:rPr>
          <w:rStyle w:val="Emphasis"/>
          <w:i w:val="0"/>
          <w:color w:val="1C1E29"/>
        </w:rPr>
        <w:t>of protecting the state.</w:t>
      </w:r>
    </w:p>
    <w:p w:rsidR="003C5511" w:rsidRPr="00495A70" w:rsidRDefault="00910946" w:rsidP="008E145E">
      <w:pPr>
        <w:pStyle w:val="NormalWeb"/>
        <w:spacing w:before="0" w:beforeAutospacing="0" w:after="0" w:afterAutospacing="0" w:line="480" w:lineRule="auto"/>
        <w:rPr>
          <w:rStyle w:val="Emphasis"/>
          <w:i w:val="0"/>
          <w:color w:val="1C1E29"/>
        </w:rPr>
      </w:pPr>
      <w:r w:rsidRPr="00495A70">
        <w:rPr>
          <w:b/>
        </w:rPr>
        <w:t>Week 2:</w:t>
      </w:r>
      <w:r w:rsidR="00495A70" w:rsidRPr="00495A70">
        <w:rPr>
          <w:b/>
        </w:rPr>
        <w:t xml:space="preserve"> </w:t>
      </w:r>
      <w:r w:rsidRPr="00495A70">
        <w:rPr>
          <w:b/>
        </w:rPr>
        <w:t>Question 1</w:t>
      </w:r>
    </w:p>
    <w:p w:rsidR="003C5511" w:rsidRPr="008E145E" w:rsidRDefault="00910946" w:rsidP="008E145E">
      <w:pPr>
        <w:pStyle w:val="NormalWeb"/>
        <w:spacing w:before="0" w:beforeAutospacing="0" w:after="0" w:afterAutospacing="0" w:line="480" w:lineRule="auto"/>
        <w:ind w:firstLine="720"/>
        <w:rPr>
          <w:i/>
          <w:color w:val="1C1E29"/>
        </w:rPr>
      </w:pPr>
      <w:r w:rsidRPr="008E145E">
        <w:rPr>
          <w:rStyle w:val="Emphasis"/>
          <w:i w:val="0"/>
          <w:color w:val="1C1E29"/>
        </w:rPr>
        <w:t>Riedman’s thesis rea</w:t>
      </w:r>
      <w:r w:rsidR="00D3049F">
        <w:rPr>
          <w:rStyle w:val="Emphasis"/>
          <w:i w:val="0"/>
          <w:color w:val="1C1E29"/>
        </w:rPr>
        <w:t>ligns the government policies towards the prot</w:t>
      </w:r>
      <w:r w:rsidR="00D3049F" w:rsidRPr="008E145E">
        <w:rPr>
          <w:rStyle w:val="Emphasis"/>
          <w:i w:val="0"/>
          <w:color w:val="1C1E29"/>
        </w:rPr>
        <w:t>e</w:t>
      </w:r>
      <w:r w:rsidR="00D3049F">
        <w:rPr>
          <w:rStyle w:val="Emphasis"/>
          <w:i w:val="0"/>
          <w:color w:val="1C1E29"/>
        </w:rPr>
        <w:t xml:space="preserve">ction of infrastructure </w:t>
      </w:r>
      <w:r w:rsidRPr="008E145E">
        <w:rPr>
          <w:rStyle w:val="Emphasis"/>
          <w:i w:val="0"/>
          <w:color w:val="1C1E29"/>
        </w:rPr>
        <w:t>and addresses how nation</w:t>
      </w:r>
      <w:r w:rsidR="00D3049F">
        <w:rPr>
          <w:rStyle w:val="Emphasis"/>
          <w:i w:val="0"/>
          <w:color w:val="1C1E29"/>
        </w:rPr>
        <w:t xml:space="preserve">al facilities are designated as essential and whether </w:t>
      </w:r>
      <w:r w:rsidRPr="008E145E">
        <w:rPr>
          <w:rStyle w:val="Emphasis"/>
          <w:i w:val="0"/>
          <w:color w:val="1C1E29"/>
        </w:rPr>
        <w:t>inf</w:t>
      </w:r>
      <w:r w:rsidR="00D3049F">
        <w:rPr>
          <w:rStyle w:val="Emphasis"/>
          <w:i w:val="0"/>
          <w:color w:val="1C1E29"/>
        </w:rPr>
        <w:t>rastructure protection inhibits th</w:t>
      </w:r>
      <w:r w:rsidR="00D3049F" w:rsidRPr="008E145E">
        <w:rPr>
          <w:rStyle w:val="Emphasis"/>
          <w:i w:val="0"/>
          <w:color w:val="1C1E29"/>
        </w:rPr>
        <w:t>e</w:t>
      </w:r>
      <w:r w:rsidR="00D3049F">
        <w:rPr>
          <w:rStyle w:val="Emphasis"/>
          <w:i w:val="0"/>
          <w:color w:val="1C1E29"/>
        </w:rPr>
        <w:t xml:space="preserve"> importanc</w:t>
      </w:r>
      <w:r w:rsidR="00D3049F" w:rsidRPr="008E145E">
        <w:rPr>
          <w:rStyle w:val="Emphasis"/>
          <w:i w:val="0"/>
          <w:color w:val="1C1E29"/>
        </w:rPr>
        <w:t>e</w:t>
      </w:r>
      <w:r w:rsidR="00D3049F">
        <w:rPr>
          <w:rStyle w:val="Emphasis"/>
          <w:i w:val="0"/>
          <w:color w:val="1C1E29"/>
        </w:rPr>
        <w:t xml:space="preserve"> of </w:t>
      </w:r>
      <w:r w:rsidRPr="008E145E">
        <w:rPr>
          <w:rStyle w:val="Emphasis"/>
          <w:i w:val="0"/>
          <w:color w:val="1C1E29"/>
        </w:rPr>
        <w:t>life i</w:t>
      </w:r>
      <w:r w:rsidR="00665AA4" w:rsidRPr="008E145E">
        <w:rPr>
          <w:rStyle w:val="Emphasis"/>
          <w:i w:val="0"/>
          <w:color w:val="1C1E29"/>
        </w:rPr>
        <w:t>nfrastructure across the nation (</w:t>
      </w:r>
      <w:r w:rsidR="00665AA4" w:rsidRPr="008E145E">
        <w:rPr>
          <w:color w:val="222222"/>
          <w:shd w:val="clear" w:color="auto" w:fill="FFFFFF"/>
        </w:rPr>
        <w:t xml:space="preserve">Yusta </w:t>
      </w:r>
      <w:r w:rsidR="00665AA4" w:rsidRPr="008E145E">
        <w:rPr>
          <w:rStyle w:val="Emphasis"/>
          <w:i w:val="0"/>
          <w:color w:val="1C1E29"/>
        </w:rPr>
        <w:t>e</w:t>
      </w:r>
      <w:r w:rsidR="00665AA4" w:rsidRPr="008E145E">
        <w:rPr>
          <w:color w:val="222222"/>
          <w:shd w:val="clear" w:color="auto" w:fill="FFFFFF"/>
        </w:rPr>
        <w:t>t al., 2011).</w:t>
      </w:r>
      <w:r w:rsidRPr="008E145E">
        <w:rPr>
          <w:rStyle w:val="Emphasis"/>
          <w:i w:val="0"/>
          <w:color w:val="1C1E29"/>
        </w:rPr>
        <w:t xml:space="preserve"> Riedman’s thesis intends to identify the origins of infrastructure protection policies. Riedman’s thesis creates analysis </w:t>
      </w:r>
      <w:r w:rsidR="00535CD6">
        <w:rPr>
          <w:rStyle w:val="Emphasis"/>
          <w:i w:val="0"/>
          <w:color w:val="1C1E29"/>
        </w:rPr>
        <w:t>in that the infrastructure that s</w:t>
      </w:r>
      <w:r w:rsidR="00535CD6" w:rsidRPr="008E145E">
        <w:rPr>
          <w:rStyle w:val="Emphasis"/>
          <w:i w:val="0"/>
          <w:color w:val="1C1E29"/>
        </w:rPr>
        <w:t>ee</w:t>
      </w:r>
      <w:r w:rsidR="00535CD6">
        <w:rPr>
          <w:rStyle w:val="Emphasis"/>
          <w:i w:val="0"/>
          <w:color w:val="1C1E29"/>
        </w:rPr>
        <w:t>ms to lacks national criticality, importanc</w:t>
      </w:r>
      <w:r w:rsidR="00535CD6" w:rsidRPr="008E145E">
        <w:rPr>
          <w:rStyle w:val="Emphasis"/>
          <w:i w:val="0"/>
          <w:color w:val="1C1E29"/>
        </w:rPr>
        <w:t>e</w:t>
      </w:r>
      <w:r w:rsidR="00535CD6">
        <w:rPr>
          <w:rStyle w:val="Emphasis"/>
          <w:i w:val="0"/>
          <w:color w:val="1C1E29"/>
        </w:rPr>
        <w:t xml:space="preserve">, and interconnectedness to </w:t>
      </w:r>
      <w:r w:rsidRPr="008E145E">
        <w:rPr>
          <w:rStyle w:val="Emphasis"/>
          <w:i w:val="0"/>
          <w:color w:val="1C1E29"/>
        </w:rPr>
        <w:t>infrastructure does no</w:t>
      </w:r>
      <w:r w:rsidR="00535CD6">
        <w:rPr>
          <w:rStyle w:val="Emphasis"/>
          <w:i w:val="0"/>
          <w:color w:val="1C1E29"/>
        </w:rPr>
        <w:t>t meet this definition since it is involv</w:t>
      </w:r>
      <w:r w:rsidR="00535CD6" w:rsidRPr="008E145E">
        <w:rPr>
          <w:rStyle w:val="Emphasis"/>
          <w:i w:val="0"/>
          <w:color w:val="1C1E29"/>
        </w:rPr>
        <w:t>e</w:t>
      </w:r>
      <w:r w:rsidR="00535CD6">
        <w:rPr>
          <w:rStyle w:val="Emphasis"/>
          <w:i w:val="0"/>
          <w:color w:val="1C1E29"/>
        </w:rPr>
        <w:t xml:space="preserve">d in creating </w:t>
      </w:r>
      <w:r w:rsidRPr="008E145E">
        <w:rPr>
          <w:rStyle w:val="Emphasis"/>
          <w:i w:val="0"/>
          <w:color w:val="1C1E29"/>
        </w:rPr>
        <w:t>a discr</w:t>
      </w:r>
      <w:r w:rsidR="00665AA4" w:rsidRPr="008E145E">
        <w:rPr>
          <w:rStyle w:val="Emphasis"/>
          <w:i w:val="0"/>
          <w:color w:val="1C1E29"/>
        </w:rPr>
        <w:t>epancy between federal policies (</w:t>
      </w:r>
      <w:r w:rsidR="00665AA4" w:rsidRPr="008E145E">
        <w:rPr>
          <w:color w:val="222222"/>
          <w:shd w:val="clear" w:color="auto" w:fill="FFFFFF"/>
        </w:rPr>
        <w:t xml:space="preserve">Yusta </w:t>
      </w:r>
      <w:r w:rsidR="00665AA4" w:rsidRPr="008E145E">
        <w:rPr>
          <w:rStyle w:val="Emphasis"/>
          <w:i w:val="0"/>
          <w:color w:val="1C1E29"/>
        </w:rPr>
        <w:t>e</w:t>
      </w:r>
      <w:r w:rsidR="00665AA4" w:rsidRPr="008E145E">
        <w:rPr>
          <w:color w:val="222222"/>
          <w:shd w:val="clear" w:color="auto" w:fill="FFFFFF"/>
        </w:rPr>
        <w:t>t al., 2011).</w:t>
      </w:r>
      <w:r w:rsidRPr="008E145E">
        <w:rPr>
          <w:rStyle w:val="Emphasis"/>
          <w:i w:val="0"/>
          <w:color w:val="1C1E29"/>
        </w:rPr>
        <w:t xml:space="preserve"> I find the thesis to be quite misguiding because it explores how the DHS serves as an example to the challenges experienced with assessing and identifying critical facilities despite spending millions of dollars and still lead to an undetermined reduction of terrorism risk.</w:t>
      </w:r>
    </w:p>
    <w:p w:rsidR="003C5511" w:rsidRPr="008E145E" w:rsidRDefault="00910946" w:rsidP="008E145E">
      <w:pPr>
        <w:pStyle w:val="NormalWeb"/>
        <w:spacing w:before="0" w:beforeAutospacing="0" w:after="0" w:afterAutospacing="0" w:line="480" w:lineRule="auto"/>
        <w:ind w:firstLine="720"/>
        <w:rPr>
          <w:rStyle w:val="Emphasis"/>
          <w:i w:val="0"/>
          <w:color w:val="1C1E29"/>
        </w:rPr>
      </w:pPr>
      <w:r>
        <w:rPr>
          <w:rStyle w:val="Emphasis"/>
          <w:i w:val="0"/>
          <w:color w:val="1C1E29"/>
        </w:rPr>
        <w:t>I bar</w:t>
      </w:r>
      <w:r w:rsidRPr="008E145E">
        <w:rPr>
          <w:rStyle w:val="Emphasis"/>
          <w:i w:val="0"/>
          <w:color w:val="1C1E29"/>
        </w:rPr>
        <w:t>e</w:t>
      </w:r>
      <w:r>
        <w:rPr>
          <w:rStyle w:val="Emphasis"/>
          <w:i w:val="0"/>
          <w:color w:val="1C1E29"/>
        </w:rPr>
        <w:t>ly</w:t>
      </w:r>
      <w:r w:rsidRPr="008E145E">
        <w:rPr>
          <w:rStyle w:val="Emphasis"/>
          <w:i w:val="0"/>
          <w:color w:val="1C1E29"/>
        </w:rPr>
        <w:t xml:space="preserve"> agree</w:t>
      </w:r>
      <w:r w:rsidR="00495A70">
        <w:rPr>
          <w:rStyle w:val="Emphasis"/>
          <w:i w:val="0"/>
          <w:color w:val="1C1E29"/>
        </w:rPr>
        <w:t xml:space="preserve"> that terrorist groups hav</w:t>
      </w:r>
      <w:r w:rsidR="00495A70" w:rsidRPr="008E145E">
        <w:rPr>
          <w:rStyle w:val="Emphasis"/>
          <w:i w:val="0"/>
          <w:color w:val="1C1E29"/>
        </w:rPr>
        <w:t>e</w:t>
      </w:r>
      <w:r w:rsidR="00495A70">
        <w:rPr>
          <w:rStyle w:val="Emphasis"/>
          <w:i w:val="0"/>
          <w:color w:val="1C1E29"/>
        </w:rPr>
        <w:t xml:space="preserve"> inad</w:t>
      </w:r>
      <w:r w:rsidR="00495A70" w:rsidRPr="008E145E">
        <w:rPr>
          <w:rStyle w:val="Emphasis"/>
          <w:i w:val="0"/>
          <w:color w:val="1C1E29"/>
        </w:rPr>
        <w:t>e</w:t>
      </w:r>
      <w:r w:rsidR="00495A70">
        <w:rPr>
          <w:rStyle w:val="Emphasis"/>
          <w:i w:val="0"/>
          <w:color w:val="1C1E29"/>
        </w:rPr>
        <w:t>quat</w:t>
      </w:r>
      <w:r w:rsidR="00495A70" w:rsidRPr="008E145E">
        <w:rPr>
          <w:rStyle w:val="Emphasis"/>
          <w:i w:val="0"/>
          <w:color w:val="1C1E29"/>
        </w:rPr>
        <w:t>e</w:t>
      </w:r>
      <w:r w:rsidR="00495A70">
        <w:rPr>
          <w:rStyle w:val="Emphasis"/>
          <w:i w:val="0"/>
          <w:color w:val="1C1E29"/>
        </w:rPr>
        <w:t xml:space="preserve"> incentives to mak</w:t>
      </w:r>
      <w:r w:rsidR="00495A70" w:rsidRPr="008E145E">
        <w:rPr>
          <w:rStyle w:val="Emphasis"/>
          <w:i w:val="0"/>
          <w:color w:val="1C1E29"/>
        </w:rPr>
        <w:t>e</w:t>
      </w:r>
      <w:r w:rsidR="00495A70">
        <w:rPr>
          <w:rStyle w:val="Emphasis"/>
          <w:i w:val="0"/>
          <w:color w:val="1C1E29"/>
        </w:rPr>
        <w:t xml:space="preserve"> </w:t>
      </w:r>
      <w:r w:rsidRPr="008E145E">
        <w:rPr>
          <w:rStyle w:val="Emphasis"/>
          <w:i w:val="0"/>
          <w:color w:val="1C1E29"/>
        </w:rPr>
        <w:t>a</w:t>
      </w:r>
      <w:r>
        <w:rPr>
          <w:rStyle w:val="Emphasis"/>
          <w:i w:val="0"/>
          <w:color w:val="1C1E29"/>
        </w:rPr>
        <w:t>ttack</w:t>
      </w:r>
      <w:r w:rsidR="00495A70">
        <w:rPr>
          <w:rStyle w:val="Emphasis"/>
          <w:i w:val="0"/>
          <w:color w:val="1C1E29"/>
        </w:rPr>
        <w:t>s on</w:t>
      </w:r>
      <w:r>
        <w:rPr>
          <w:rStyle w:val="Emphasis"/>
          <w:i w:val="0"/>
          <w:color w:val="1C1E29"/>
        </w:rPr>
        <w:t xml:space="preserve"> our national and</w:t>
      </w:r>
      <w:r w:rsidRPr="008E145E">
        <w:rPr>
          <w:rStyle w:val="Emphasis"/>
          <w:i w:val="0"/>
          <w:color w:val="1C1E29"/>
        </w:rPr>
        <w:t xml:space="preserve"> critical infrastructure. Terrorists are motivated to </w:t>
      </w:r>
      <w:r>
        <w:rPr>
          <w:rStyle w:val="Emphasis"/>
          <w:i w:val="0"/>
          <w:color w:val="1C1E29"/>
        </w:rPr>
        <w:t xml:space="preserve">attack our </w:t>
      </w:r>
      <w:r w:rsidRPr="008E145E">
        <w:rPr>
          <w:rStyle w:val="Emphasis"/>
          <w:i w:val="0"/>
          <w:color w:val="1C1E29"/>
        </w:rPr>
        <w:t>critical infrastructure as opposed</w:t>
      </w:r>
      <w:r w:rsidR="00665AA4" w:rsidRPr="008E145E">
        <w:rPr>
          <w:rStyle w:val="Emphasis"/>
          <w:i w:val="0"/>
          <w:color w:val="1C1E29"/>
        </w:rPr>
        <w:t xml:space="preserve"> to non-critical infrastructure (</w:t>
      </w:r>
      <w:r w:rsidR="00665AA4" w:rsidRPr="008E145E">
        <w:rPr>
          <w:color w:val="222222"/>
          <w:shd w:val="clear" w:color="auto" w:fill="FFFFFF"/>
        </w:rPr>
        <w:t>Alcaraz &amp; Zeadally, 2015).</w:t>
      </w:r>
      <w:r w:rsidRPr="008E145E">
        <w:rPr>
          <w:rStyle w:val="Emphasis"/>
          <w:i w:val="0"/>
          <w:color w:val="1C1E29"/>
        </w:rPr>
        <w:t xml:space="preserve"> Terrorists find vital infrastructure to be attractive for several reasons. They consider critical infrastructure as a strategic value for societies in our country, thus generating cascading effects. Therefore it allows terrorists to maximize damage and instil fear that couldn't be attainable at frequent targets. Terrorists can attack our critical national infrastructure because they spent a lot of time surveilling the financial firms and global organizations, thus concentrating on h</w:t>
      </w:r>
      <w:r w:rsidR="00665AA4" w:rsidRPr="008E145E">
        <w:rPr>
          <w:rStyle w:val="Emphasis"/>
          <w:i w:val="0"/>
          <w:color w:val="1C1E29"/>
        </w:rPr>
        <w:t>itting our economy by all means (</w:t>
      </w:r>
      <w:r w:rsidR="00665AA4" w:rsidRPr="008E145E">
        <w:rPr>
          <w:color w:val="222222"/>
          <w:shd w:val="clear" w:color="auto" w:fill="FFFFFF"/>
        </w:rPr>
        <w:t>Alcaraz &amp; Zeadally, 2015).</w:t>
      </w:r>
      <w:r w:rsidRPr="008E145E">
        <w:rPr>
          <w:rStyle w:val="Emphasis"/>
          <w:i w:val="0"/>
          <w:color w:val="1C1E29"/>
        </w:rPr>
        <w:t xml:space="preserve"> Since terrorism threats to critical infrastructure have multiple dimensions, terrorists can attack critical infrastructure through cyber threats by manipulating data and systems, shutting down critical systems, and limiting </w:t>
      </w:r>
      <w:r w:rsidRPr="008E145E">
        <w:rPr>
          <w:rStyle w:val="Emphasis"/>
          <w:i w:val="0"/>
          <w:color w:val="1C1E29"/>
        </w:rPr>
        <w:lastRenderedPageBreak/>
        <w:t>access towards crucial information and systems, thus exploiting vulnerabilities in the technology companies in our country.</w:t>
      </w:r>
    </w:p>
    <w:p w:rsidR="003C5511" w:rsidRPr="00495A70" w:rsidRDefault="00910946" w:rsidP="008E145E">
      <w:pPr>
        <w:pStyle w:val="NormalWeb"/>
        <w:spacing w:before="0" w:beforeAutospacing="0" w:after="0" w:afterAutospacing="0" w:line="480" w:lineRule="auto"/>
        <w:rPr>
          <w:b/>
        </w:rPr>
      </w:pPr>
      <w:r w:rsidRPr="00495A70">
        <w:rPr>
          <w:b/>
        </w:rPr>
        <w:t>Week 3: Question 2</w:t>
      </w:r>
    </w:p>
    <w:p w:rsidR="003C5511" w:rsidRPr="008E145E" w:rsidRDefault="00910946" w:rsidP="008E145E">
      <w:pPr>
        <w:pStyle w:val="NormalWeb"/>
        <w:spacing w:before="0" w:beforeAutospacing="0" w:after="0" w:afterAutospacing="0" w:line="480" w:lineRule="auto"/>
        <w:ind w:firstLine="720"/>
        <w:rPr>
          <w:i/>
          <w:color w:val="1C1E29"/>
        </w:rPr>
      </w:pPr>
      <w:r>
        <w:rPr>
          <w:rStyle w:val="Emphasis"/>
          <w:i w:val="0"/>
          <w:color w:val="1C1E29"/>
        </w:rPr>
        <w:t xml:space="preserve">The most vulnerabilities, threats and challenges regarding </w:t>
      </w:r>
      <w:r w:rsidRPr="008E145E">
        <w:rPr>
          <w:rStyle w:val="Emphasis"/>
          <w:i w:val="0"/>
          <w:color w:val="1C1E29"/>
        </w:rPr>
        <w:t>port and cargo security are terrorism and piracy. Terrorists pose a m</w:t>
      </w:r>
      <w:r w:rsidR="00665AA4" w:rsidRPr="008E145E">
        <w:rPr>
          <w:rStyle w:val="Emphasis"/>
          <w:i w:val="0"/>
          <w:color w:val="1C1E29"/>
        </w:rPr>
        <w:t>assive threat to maritime ports.</w:t>
      </w:r>
      <w:r w:rsidRPr="008E145E">
        <w:rPr>
          <w:rStyle w:val="Emphasis"/>
          <w:i w:val="0"/>
          <w:color w:val="1C1E29"/>
        </w:rPr>
        <w:t xml:space="preserve"> Terrorists have penetrated international waters; thus, no </w:t>
      </w:r>
      <w:r w:rsidR="00665AA4" w:rsidRPr="008E145E">
        <w:rPr>
          <w:rStyle w:val="Emphasis"/>
          <w:i w:val="0"/>
          <w:color w:val="1C1E29"/>
        </w:rPr>
        <w:t>protection for commercial ships (</w:t>
      </w:r>
      <w:r w:rsidR="00665AA4" w:rsidRPr="008E145E">
        <w:rPr>
          <w:color w:val="222222"/>
          <w:shd w:val="clear" w:color="auto" w:fill="FFFFFF"/>
        </w:rPr>
        <w:t>Procházková, 2010).</w:t>
      </w:r>
      <w:r w:rsidRPr="008E145E">
        <w:rPr>
          <w:rStyle w:val="Emphasis"/>
          <w:i w:val="0"/>
          <w:color w:val="1C1E29"/>
        </w:rPr>
        <w:t xml:space="preserve"> Piracy has become a </w:t>
      </w:r>
      <w:r w:rsidR="00D32431">
        <w:rPr>
          <w:rStyle w:val="Emphasis"/>
          <w:i w:val="0"/>
          <w:color w:val="1C1E29"/>
        </w:rPr>
        <w:t xml:space="preserve">critical </w:t>
      </w:r>
      <w:r w:rsidRPr="008E145E">
        <w:rPr>
          <w:rStyle w:val="Emphasis"/>
          <w:i w:val="0"/>
          <w:color w:val="1C1E29"/>
        </w:rPr>
        <w:t xml:space="preserve">threat of conducting global business since pirates are involved in hijacking ships. Since there is minimal cooperation between countries to prevent piracy, pirates have taken an understanding of their operational environment. The prevention measures that I would recommend include increased security measures that focus on </w:t>
      </w:r>
      <w:r w:rsidR="00665AA4" w:rsidRPr="008E145E">
        <w:rPr>
          <w:rStyle w:val="Emphasis"/>
          <w:i w:val="0"/>
          <w:color w:val="1C1E29"/>
        </w:rPr>
        <w:t>minimizing terrorist activities (</w:t>
      </w:r>
      <w:r w:rsidR="00665AA4" w:rsidRPr="008E145E">
        <w:rPr>
          <w:color w:val="222222"/>
          <w:shd w:val="clear" w:color="auto" w:fill="FFFFFF"/>
        </w:rPr>
        <w:t>Procházková, 2010).</w:t>
      </w:r>
      <w:r w:rsidRPr="008E145E">
        <w:rPr>
          <w:rStyle w:val="Emphasis"/>
          <w:i w:val="0"/>
          <w:color w:val="1C1E29"/>
        </w:rPr>
        <w:t xml:space="preserve"> If terrorism opportunities are reduced, terrorism will be discouraged from concentrating on ports.</w:t>
      </w:r>
    </w:p>
    <w:p w:rsidR="003C5511" w:rsidRPr="008E145E" w:rsidRDefault="00910946" w:rsidP="008E145E">
      <w:pPr>
        <w:pStyle w:val="NormalWeb"/>
        <w:spacing w:before="0" w:beforeAutospacing="0" w:after="0" w:afterAutospacing="0" w:line="480" w:lineRule="auto"/>
        <w:ind w:firstLine="720"/>
        <w:rPr>
          <w:i/>
          <w:color w:val="1C1E29"/>
        </w:rPr>
      </w:pPr>
      <w:r w:rsidRPr="008E145E">
        <w:rPr>
          <w:rStyle w:val="Emphasis"/>
          <w:i w:val="0"/>
          <w:color w:val="1C1E29"/>
        </w:rPr>
        <w:t>Technology applications can be used to solve terrorism and piracy problems. High mobile x-rays systems are used to inspect suspicious objects such as unattended baggage at ports. X-ray systems tend to create high-resolution images that examine possi</w:t>
      </w:r>
      <w:r w:rsidR="00665AA4" w:rsidRPr="008E145E">
        <w:rPr>
          <w:rStyle w:val="Emphasis"/>
          <w:i w:val="0"/>
          <w:color w:val="1C1E29"/>
        </w:rPr>
        <w:t>ble threats from safe distances (</w:t>
      </w:r>
      <w:r w:rsidR="00665AA4" w:rsidRPr="008E145E">
        <w:rPr>
          <w:color w:val="222222"/>
          <w:shd w:val="clear" w:color="auto" w:fill="FFFFFF"/>
        </w:rPr>
        <w:t>Procházková, 2010).</w:t>
      </w:r>
      <w:r w:rsidRPr="008E145E">
        <w:rPr>
          <w:rStyle w:val="Emphasis"/>
          <w:i w:val="0"/>
          <w:color w:val="1C1E29"/>
        </w:rPr>
        <w:t xml:space="preserve"> The police counter-terrorist teams and military have adopted x-ray systems that are used to identify pirates in international, thus stopping them before they attack ships. The federal, state and local governments should adopt problem-oriented policing practices and focus on terror hotspots to prevent terrorism and piracy. Operators, shippers, and private-sector owners should set up fusion centres that tend to stream datasets from ships and ports and install piracy sensors, which will help deter piracy</w:t>
      </w:r>
      <w:r w:rsidR="00665AA4" w:rsidRPr="008E145E">
        <w:rPr>
          <w:rStyle w:val="Emphasis"/>
          <w:i w:val="0"/>
          <w:color w:val="1C1E29"/>
        </w:rPr>
        <w:t xml:space="preserve"> (</w:t>
      </w:r>
      <w:r w:rsidR="00665AA4" w:rsidRPr="008E145E">
        <w:rPr>
          <w:color w:val="222222"/>
          <w:shd w:val="clear" w:color="auto" w:fill="FFFFFF"/>
        </w:rPr>
        <w:t xml:space="preserve">Giannopoulos </w:t>
      </w:r>
      <w:r w:rsidR="00665AA4" w:rsidRPr="008E145E">
        <w:rPr>
          <w:rStyle w:val="Emphasis"/>
          <w:i w:val="0"/>
          <w:color w:val="1C1E29"/>
        </w:rPr>
        <w:t>e</w:t>
      </w:r>
      <w:r w:rsidR="00665AA4" w:rsidRPr="008E145E">
        <w:rPr>
          <w:color w:val="222222"/>
          <w:shd w:val="clear" w:color="auto" w:fill="FFFFFF"/>
        </w:rPr>
        <w:t>t al., 2012).</w:t>
      </w:r>
    </w:p>
    <w:p w:rsidR="003C5511" w:rsidRPr="008E145E" w:rsidRDefault="00910946" w:rsidP="008E145E">
      <w:pPr>
        <w:pStyle w:val="NormalWeb"/>
        <w:spacing w:before="0" w:beforeAutospacing="0" w:after="0" w:afterAutospacing="0" w:line="480" w:lineRule="auto"/>
        <w:ind w:firstLine="720"/>
        <w:rPr>
          <w:rStyle w:val="Emphasis"/>
          <w:i w:val="0"/>
          <w:color w:val="1C1E29"/>
        </w:rPr>
      </w:pPr>
      <w:r>
        <w:rPr>
          <w:rStyle w:val="Emphasis"/>
          <w:i w:val="0"/>
          <w:color w:val="1C1E29"/>
        </w:rPr>
        <w:t>Issues that concern</w:t>
      </w:r>
      <w:r w:rsidRPr="008E145E">
        <w:rPr>
          <w:rStyle w:val="Emphasis"/>
          <w:i w:val="0"/>
          <w:color w:val="1C1E29"/>
        </w:rPr>
        <w:t xml:space="preserve"> bilateral and international agreements or initiatives and sec</w:t>
      </w:r>
      <w:r>
        <w:rPr>
          <w:rStyle w:val="Emphasis"/>
          <w:i w:val="0"/>
          <w:color w:val="1C1E29"/>
        </w:rPr>
        <w:t>urity responsibilities of other countri</w:t>
      </w:r>
      <w:r w:rsidRPr="008E145E">
        <w:rPr>
          <w:rStyle w:val="Emphasis"/>
          <w:i w:val="0"/>
          <w:color w:val="1C1E29"/>
        </w:rPr>
        <w:t>e</w:t>
      </w:r>
      <w:r>
        <w:rPr>
          <w:rStyle w:val="Emphasis"/>
          <w:i w:val="0"/>
          <w:color w:val="1C1E29"/>
        </w:rPr>
        <w:t xml:space="preserve">s from which cargo is </w:t>
      </w:r>
      <w:r w:rsidRPr="008E145E">
        <w:rPr>
          <w:rStyle w:val="Emphasis"/>
          <w:i w:val="0"/>
          <w:color w:val="1C1E29"/>
        </w:rPr>
        <w:t xml:space="preserve">shipped to the U.S include security measures and maritime threats. Security measures, such as terrorism. Terrorism cripples </w:t>
      </w:r>
      <w:r w:rsidRPr="008E145E">
        <w:rPr>
          <w:rStyle w:val="Emphasis"/>
          <w:i w:val="0"/>
          <w:color w:val="1C1E29"/>
        </w:rPr>
        <w:lastRenderedPageBreak/>
        <w:t>international initiatives, thus preventing the occurrence of trade acti</w:t>
      </w:r>
      <w:r w:rsidR="00665AA4" w:rsidRPr="008E145E">
        <w:rPr>
          <w:rStyle w:val="Emphasis"/>
          <w:i w:val="0"/>
          <w:color w:val="1C1E29"/>
        </w:rPr>
        <w:t>vities from country to country (</w:t>
      </w:r>
      <w:r w:rsidR="00665AA4" w:rsidRPr="008E145E">
        <w:rPr>
          <w:color w:val="222222"/>
          <w:shd w:val="clear" w:color="auto" w:fill="FFFFFF"/>
        </w:rPr>
        <w:t xml:space="preserve">Giannopoulos </w:t>
      </w:r>
      <w:r w:rsidR="00665AA4" w:rsidRPr="008E145E">
        <w:rPr>
          <w:rStyle w:val="Emphasis"/>
          <w:i w:val="0"/>
          <w:color w:val="1C1E29"/>
        </w:rPr>
        <w:t>e</w:t>
      </w:r>
      <w:r w:rsidR="00665AA4" w:rsidRPr="008E145E">
        <w:rPr>
          <w:color w:val="222222"/>
          <w:shd w:val="clear" w:color="auto" w:fill="FFFFFF"/>
        </w:rPr>
        <w:t xml:space="preserve">t al., 2012). </w:t>
      </w:r>
      <w:r w:rsidRPr="008E145E">
        <w:rPr>
          <w:rStyle w:val="Emphasis"/>
          <w:i w:val="0"/>
          <w:color w:val="1C1E29"/>
        </w:rPr>
        <w:t>Maritime threats have resulted in directing threats to ports, thus leading to the potential destruction of cargo.</w:t>
      </w:r>
    </w:p>
    <w:p w:rsidR="00665AA4" w:rsidRPr="00495A70" w:rsidRDefault="00910946" w:rsidP="008E145E">
      <w:pPr>
        <w:pStyle w:val="NormalWeb"/>
        <w:spacing w:before="0" w:beforeAutospacing="0" w:after="0" w:afterAutospacing="0" w:line="480" w:lineRule="auto"/>
        <w:rPr>
          <w:b/>
        </w:rPr>
      </w:pPr>
      <w:r w:rsidRPr="00495A70">
        <w:rPr>
          <w:b/>
        </w:rPr>
        <w:t>Week 4: Question 2</w:t>
      </w:r>
    </w:p>
    <w:p w:rsidR="003C5511" w:rsidRPr="008E145E" w:rsidRDefault="00910946" w:rsidP="008E145E">
      <w:pPr>
        <w:pStyle w:val="NormalWeb"/>
        <w:spacing w:before="0" w:beforeAutospacing="0" w:after="0" w:afterAutospacing="0" w:line="480" w:lineRule="auto"/>
        <w:ind w:firstLine="720"/>
        <w:rPr>
          <w:i/>
          <w:color w:val="1C1E29"/>
        </w:rPr>
      </w:pPr>
      <w:r>
        <w:rPr>
          <w:rStyle w:val="Emphasis"/>
          <w:i w:val="0"/>
          <w:color w:val="1C1E29"/>
        </w:rPr>
        <w:t xml:space="preserve">I believe </w:t>
      </w:r>
      <w:r w:rsidR="00463BF3">
        <w:rPr>
          <w:rStyle w:val="Emphasis"/>
          <w:i w:val="0"/>
          <w:color w:val="1C1E29"/>
        </w:rPr>
        <w:t>Americans hav</w:t>
      </w:r>
      <w:r w:rsidR="00463BF3" w:rsidRPr="008E145E">
        <w:rPr>
          <w:rStyle w:val="Emphasis"/>
          <w:i w:val="0"/>
          <w:color w:val="1C1E29"/>
        </w:rPr>
        <w:t>e</w:t>
      </w:r>
      <w:r w:rsidR="00463BF3">
        <w:rPr>
          <w:rStyle w:val="Emphasis"/>
          <w:i w:val="0"/>
          <w:color w:val="1C1E29"/>
        </w:rPr>
        <w:t xml:space="preserve"> </w:t>
      </w:r>
      <w:r w:rsidRPr="008E145E">
        <w:rPr>
          <w:rStyle w:val="Emphasis"/>
          <w:i w:val="0"/>
          <w:color w:val="1C1E29"/>
        </w:rPr>
        <w:t>becom</w:t>
      </w:r>
      <w:r>
        <w:rPr>
          <w:rStyle w:val="Emphasis"/>
          <w:i w:val="0"/>
          <w:color w:val="1C1E29"/>
        </w:rPr>
        <w:t>e mor</w:t>
      </w:r>
      <w:r w:rsidRPr="008E145E">
        <w:rPr>
          <w:rStyle w:val="Emphasis"/>
          <w:i w:val="0"/>
          <w:color w:val="1C1E29"/>
        </w:rPr>
        <w:t>e</w:t>
      </w:r>
      <w:r>
        <w:rPr>
          <w:rStyle w:val="Emphasis"/>
          <w:i w:val="0"/>
          <w:color w:val="1C1E29"/>
        </w:rPr>
        <w:t xml:space="preserve"> complacent after c</w:t>
      </w:r>
      <w:r w:rsidRPr="008E145E">
        <w:rPr>
          <w:rStyle w:val="Emphasis"/>
          <w:i w:val="0"/>
          <w:color w:val="1C1E29"/>
        </w:rPr>
        <w:t>e</w:t>
      </w:r>
      <w:r>
        <w:rPr>
          <w:rStyle w:val="Emphasis"/>
          <w:i w:val="0"/>
          <w:color w:val="1C1E29"/>
        </w:rPr>
        <w:t xml:space="preserve">rtain </w:t>
      </w:r>
      <w:r w:rsidR="00463BF3">
        <w:rPr>
          <w:rStyle w:val="Emphasis"/>
          <w:i w:val="0"/>
          <w:color w:val="1C1E29"/>
        </w:rPr>
        <w:t xml:space="preserve">catastrophic </w:t>
      </w:r>
      <w:r w:rsidRPr="008E145E">
        <w:rPr>
          <w:rStyle w:val="Emphasis"/>
          <w:i w:val="0"/>
          <w:color w:val="1C1E29"/>
        </w:rPr>
        <w:t xml:space="preserve">events. Researchers in America have called for better preparation, such as mitigating hazards, thus </w:t>
      </w:r>
      <w:r w:rsidR="008E145E" w:rsidRPr="008E145E">
        <w:rPr>
          <w:rStyle w:val="Emphasis"/>
          <w:i w:val="0"/>
          <w:color w:val="1C1E29"/>
        </w:rPr>
        <w:t>saving on future disaster costs (</w:t>
      </w:r>
      <w:r w:rsidR="008E145E" w:rsidRPr="008E145E">
        <w:rPr>
          <w:color w:val="222222"/>
          <w:shd w:val="clear" w:color="auto" w:fill="FFFFFF"/>
        </w:rPr>
        <w:t xml:space="preserve">Katina </w:t>
      </w:r>
      <w:r w:rsidR="008E145E" w:rsidRPr="008E145E">
        <w:rPr>
          <w:rStyle w:val="Emphasis"/>
          <w:i w:val="0"/>
          <w:color w:val="1C1E29"/>
        </w:rPr>
        <w:t>e</w:t>
      </w:r>
      <w:r w:rsidR="008E145E" w:rsidRPr="008E145E">
        <w:rPr>
          <w:color w:val="222222"/>
          <w:shd w:val="clear" w:color="auto" w:fill="FFFFFF"/>
        </w:rPr>
        <w:t>t al., 2012).</w:t>
      </w:r>
      <w:r w:rsidRPr="008E145E">
        <w:rPr>
          <w:rStyle w:val="Emphasis"/>
          <w:i w:val="0"/>
          <w:color w:val="1C1E29"/>
        </w:rPr>
        <w:t xml:space="preserve"> However, solutions to prevent disasters are not easy to finance because there is political capital in the protection of the public from ideological</w:t>
      </w:r>
      <w:r w:rsidR="00463BF3">
        <w:rPr>
          <w:rStyle w:val="Emphasis"/>
          <w:i w:val="0"/>
          <w:color w:val="1C1E29"/>
        </w:rPr>
        <w:t>ly driven fears. The difference that rang</w:t>
      </w:r>
      <w:r w:rsidR="00463BF3" w:rsidRPr="008E145E">
        <w:rPr>
          <w:rStyle w:val="Emphasis"/>
          <w:i w:val="0"/>
          <w:color w:val="1C1E29"/>
        </w:rPr>
        <w:t>e</w:t>
      </w:r>
      <w:r w:rsidR="00463BF3">
        <w:rPr>
          <w:rStyle w:val="Emphasis"/>
          <w:i w:val="0"/>
          <w:color w:val="1C1E29"/>
        </w:rPr>
        <w:t xml:space="preserve">s </w:t>
      </w:r>
      <w:r w:rsidRPr="008E145E">
        <w:rPr>
          <w:rStyle w:val="Emphasis"/>
          <w:i w:val="0"/>
          <w:color w:val="1C1E29"/>
        </w:rPr>
        <w:t>between emer</w:t>
      </w:r>
      <w:r w:rsidR="00463BF3">
        <w:rPr>
          <w:rStyle w:val="Emphasis"/>
          <w:i w:val="0"/>
          <w:color w:val="1C1E29"/>
        </w:rPr>
        <w:t xml:space="preserve">gency responders and </w:t>
      </w:r>
      <w:r w:rsidRPr="008E145E">
        <w:rPr>
          <w:rStyle w:val="Emphasis"/>
          <w:i w:val="0"/>
          <w:color w:val="1C1E29"/>
        </w:rPr>
        <w:t>the general public in becoming complacent after catastrophic events is that emergency responders prepare for uncertain disasters that are off while the general public tends to lack the ability to implement their strategies, thus failing to assess the required measures needed to prevent disasters</w:t>
      </w:r>
      <w:r w:rsidR="008E145E" w:rsidRPr="008E145E">
        <w:rPr>
          <w:rStyle w:val="Emphasis"/>
          <w:i w:val="0"/>
          <w:color w:val="1C1E29"/>
        </w:rPr>
        <w:t xml:space="preserve"> (</w:t>
      </w:r>
      <w:r w:rsidR="008E145E" w:rsidRPr="008E145E">
        <w:rPr>
          <w:color w:val="222222"/>
          <w:shd w:val="clear" w:color="auto" w:fill="FFFFFF"/>
        </w:rPr>
        <w:t xml:space="preserve">Katina </w:t>
      </w:r>
      <w:r w:rsidR="008E145E" w:rsidRPr="008E145E">
        <w:rPr>
          <w:rStyle w:val="Emphasis"/>
          <w:i w:val="0"/>
          <w:color w:val="1C1E29"/>
        </w:rPr>
        <w:t>e</w:t>
      </w:r>
      <w:r w:rsidR="008E145E" w:rsidRPr="008E145E">
        <w:rPr>
          <w:color w:val="222222"/>
          <w:shd w:val="clear" w:color="auto" w:fill="FFFFFF"/>
        </w:rPr>
        <w:t>t al., 2012).</w:t>
      </w:r>
    </w:p>
    <w:p w:rsidR="003C5511" w:rsidRPr="008E145E" w:rsidRDefault="00910946" w:rsidP="008E145E">
      <w:pPr>
        <w:pStyle w:val="NormalWeb"/>
        <w:spacing w:before="0" w:beforeAutospacing="0" w:after="0" w:afterAutospacing="0" w:line="480" w:lineRule="auto"/>
        <w:ind w:firstLine="720"/>
        <w:rPr>
          <w:rStyle w:val="Emphasis"/>
          <w:i w:val="0"/>
          <w:color w:val="1C1E29"/>
        </w:rPr>
      </w:pPr>
      <w:r>
        <w:rPr>
          <w:rStyle w:val="Emphasis"/>
          <w:i w:val="0"/>
          <w:color w:val="1C1E29"/>
        </w:rPr>
        <w:t>The experiences obs</w:t>
      </w:r>
      <w:r w:rsidRPr="008E145E">
        <w:rPr>
          <w:rStyle w:val="Emphasis"/>
          <w:i w:val="0"/>
          <w:color w:val="1C1E29"/>
        </w:rPr>
        <w:t>e</w:t>
      </w:r>
      <w:r>
        <w:rPr>
          <w:rStyle w:val="Emphasis"/>
          <w:i w:val="0"/>
          <w:color w:val="1C1E29"/>
        </w:rPr>
        <w:t>rv</w:t>
      </w:r>
      <w:r w:rsidRPr="008E145E">
        <w:rPr>
          <w:rStyle w:val="Emphasis"/>
          <w:i w:val="0"/>
          <w:color w:val="1C1E29"/>
        </w:rPr>
        <w:t>e</w:t>
      </w:r>
      <w:r>
        <w:rPr>
          <w:rStyle w:val="Emphasis"/>
          <w:i w:val="0"/>
          <w:color w:val="1C1E29"/>
        </w:rPr>
        <w:t xml:space="preserve">d from superstorm sandy or bombing at Boston marathon </w:t>
      </w:r>
      <w:r w:rsidRPr="008E145E">
        <w:rPr>
          <w:rStyle w:val="Emphasis"/>
          <w:i w:val="0"/>
          <w:color w:val="1C1E29"/>
        </w:rPr>
        <w:t>did not reduce complacency, thus leading to a high degree of complacency resulting in hurricanes in the U.S. response organizations claim that there have been no careful</w:t>
      </w:r>
      <w:r w:rsidR="008E145E" w:rsidRPr="008E145E">
        <w:rPr>
          <w:rStyle w:val="Emphasis"/>
          <w:i w:val="0"/>
          <w:color w:val="1C1E29"/>
        </w:rPr>
        <w:t xml:space="preserve"> planning for disastrous events (</w:t>
      </w:r>
      <w:r w:rsidR="008E145E" w:rsidRPr="008E145E">
        <w:rPr>
          <w:color w:val="222222"/>
          <w:shd w:val="clear" w:color="auto" w:fill="FFFFFF"/>
        </w:rPr>
        <w:t xml:space="preserve">Rehak </w:t>
      </w:r>
      <w:r w:rsidR="008E145E" w:rsidRPr="008E145E">
        <w:rPr>
          <w:rStyle w:val="Emphasis"/>
          <w:i w:val="0"/>
          <w:color w:val="1C1E29"/>
        </w:rPr>
        <w:t>e</w:t>
      </w:r>
      <w:r w:rsidR="008E145E" w:rsidRPr="008E145E">
        <w:rPr>
          <w:color w:val="222222"/>
          <w:shd w:val="clear" w:color="auto" w:fill="FFFFFF"/>
        </w:rPr>
        <w:t>t al., 2016).</w:t>
      </w:r>
      <w:r w:rsidRPr="008E145E">
        <w:rPr>
          <w:rStyle w:val="Emphasis"/>
          <w:i w:val="0"/>
          <w:color w:val="1C1E29"/>
        </w:rPr>
        <w:t xml:space="preserve"> There have been no developments of personal and institutional relationships among response teams, thus not ensuring coordination to tackle such situations. I would propose response organizations to ensure there is detailed planning for disastrous events and establish formal relationships between the senior commanders and the staff. There should be the adoption of formal coordination practices, drills, and exercises to generate experience during the actual disastrous situations. Therefore, the integration of response strategies and practices is very promising </w:t>
      </w:r>
      <w:r w:rsidR="008E145E" w:rsidRPr="008E145E">
        <w:rPr>
          <w:rStyle w:val="Emphasis"/>
          <w:i w:val="0"/>
          <w:color w:val="1C1E29"/>
        </w:rPr>
        <w:t>to tackle disastrous situations (</w:t>
      </w:r>
      <w:r w:rsidR="008E145E" w:rsidRPr="008E145E">
        <w:rPr>
          <w:color w:val="222222"/>
          <w:shd w:val="clear" w:color="auto" w:fill="FFFFFF"/>
        </w:rPr>
        <w:t xml:space="preserve">Rehak </w:t>
      </w:r>
      <w:r w:rsidR="008E145E" w:rsidRPr="008E145E">
        <w:rPr>
          <w:rStyle w:val="Emphasis"/>
          <w:i w:val="0"/>
          <w:color w:val="1C1E29"/>
        </w:rPr>
        <w:t>e</w:t>
      </w:r>
      <w:r w:rsidR="008E145E" w:rsidRPr="008E145E">
        <w:rPr>
          <w:color w:val="222222"/>
          <w:shd w:val="clear" w:color="auto" w:fill="FFFFFF"/>
        </w:rPr>
        <w:t>t al., 2016).</w:t>
      </w:r>
      <w:r w:rsidRPr="008E145E">
        <w:rPr>
          <w:rStyle w:val="Emphasis"/>
          <w:i w:val="0"/>
          <w:color w:val="1C1E29"/>
        </w:rPr>
        <w:t xml:space="preserve"> Th</w:t>
      </w:r>
      <w:r>
        <w:rPr>
          <w:rStyle w:val="Emphasis"/>
          <w:i w:val="0"/>
          <w:color w:val="1C1E29"/>
        </w:rPr>
        <w:t>e problem of complacency t</w:t>
      </w:r>
      <w:r w:rsidRPr="008E145E">
        <w:rPr>
          <w:rStyle w:val="Emphasis"/>
          <w:i w:val="0"/>
          <w:color w:val="1C1E29"/>
        </w:rPr>
        <w:t>e</w:t>
      </w:r>
      <w:r>
        <w:rPr>
          <w:rStyle w:val="Emphasis"/>
          <w:i w:val="0"/>
          <w:color w:val="1C1E29"/>
        </w:rPr>
        <w:t xml:space="preserve">nds to affect </w:t>
      </w:r>
      <w:r w:rsidRPr="008E145E">
        <w:rPr>
          <w:rStyle w:val="Emphasis"/>
          <w:i w:val="0"/>
          <w:color w:val="1C1E29"/>
        </w:rPr>
        <w:t>resilience through shying away from the effects of fa</w:t>
      </w:r>
      <w:r>
        <w:rPr>
          <w:rStyle w:val="Emphasis"/>
          <w:i w:val="0"/>
          <w:color w:val="1C1E29"/>
        </w:rPr>
        <w:t>ilure in a misguided attempt to minimiz</w:t>
      </w:r>
      <w:r w:rsidRPr="008E145E">
        <w:rPr>
          <w:rStyle w:val="Emphasis"/>
          <w:i w:val="0"/>
          <w:color w:val="1C1E29"/>
        </w:rPr>
        <w:t>e</w:t>
      </w:r>
      <w:r>
        <w:rPr>
          <w:rStyle w:val="Emphasis"/>
          <w:i w:val="0"/>
          <w:color w:val="1C1E29"/>
        </w:rPr>
        <w:t xml:space="preserve"> </w:t>
      </w:r>
      <w:r w:rsidRPr="008E145E">
        <w:rPr>
          <w:rStyle w:val="Emphasis"/>
          <w:i w:val="0"/>
          <w:color w:val="1C1E29"/>
        </w:rPr>
        <w:t xml:space="preserve">the risk that leads to a false sense of </w:t>
      </w:r>
      <w:r w:rsidRPr="008E145E">
        <w:rPr>
          <w:rStyle w:val="Emphasis"/>
          <w:i w:val="0"/>
          <w:color w:val="1C1E29"/>
        </w:rPr>
        <w:lastRenderedPageBreak/>
        <w:t>safety. Complacency injects failures in our systems to keep the culture of failure alive, thus keeping contentment at bay.</w:t>
      </w:r>
    </w:p>
    <w:p w:rsidR="00665AA4" w:rsidRPr="00495A70" w:rsidRDefault="00910946" w:rsidP="008E145E">
      <w:pPr>
        <w:pStyle w:val="NormalWeb"/>
        <w:spacing w:before="0" w:beforeAutospacing="0" w:after="0" w:afterAutospacing="0" w:line="480" w:lineRule="auto"/>
        <w:rPr>
          <w:b/>
        </w:rPr>
      </w:pPr>
      <w:r w:rsidRPr="00495A70">
        <w:rPr>
          <w:b/>
        </w:rPr>
        <w:t>Week 5: Question 1</w:t>
      </w:r>
    </w:p>
    <w:p w:rsidR="003C5511" w:rsidRPr="008E145E" w:rsidRDefault="00910946" w:rsidP="008E145E">
      <w:pPr>
        <w:pStyle w:val="NormalWeb"/>
        <w:spacing w:before="0" w:beforeAutospacing="0" w:after="0" w:afterAutospacing="0" w:line="480" w:lineRule="auto"/>
        <w:ind w:firstLine="720"/>
        <w:rPr>
          <w:i/>
          <w:color w:val="1C1E29"/>
        </w:rPr>
      </w:pPr>
      <w:r>
        <w:rPr>
          <w:rStyle w:val="Emphasis"/>
          <w:i w:val="0"/>
          <w:color w:val="1C1E29"/>
        </w:rPr>
        <w:t>Private and local authorities hav</w:t>
      </w:r>
      <w:r w:rsidRPr="008E145E">
        <w:rPr>
          <w:rStyle w:val="Emphasis"/>
          <w:i w:val="0"/>
          <w:color w:val="1C1E29"/>
        </w:rPr>
        <w:t>e</w:t>
      </w:r>
      <w:r>
        <w:rPr>
          <w:rStyle w:val="Emphasis"/>
          <w:i w:val="0"/>
          <w:color w:val="1C1E29"/>
        </w:rPr>
        <w:t xml:space="preserve"> an </w:t>
      </w:r>
      <w:r w:rsidRPr="008E145E">
        <w:rPr>
          <w:rStyle w:val="Emphasis"/>
          <w:i w:val="0"/>
          <w:color w:val="1C1E29"/>
        </w:rPr>
        <w:t>understand</w:t>
      </w:r>
      <w:r>
        <w:rPr>
          <w:rStyle w:val="Emphasis"/>
          <w:i w:val="0"/>
          <w:color w:val="1C1E29"/>
        </w:rPr>
        <w:t xml:space="preserve">ing and seem to be prepared for </w:t>
      </w:r>
      <w:r w:rsidRPr="008E145E">
        <w:rPr>
          <w:rStyle w:val="Emphasis"/>
          <w:i w:val="0"/>
          <w:color w:val="1C1E29"/>
        </w:rPr>
        <w:t>threat</w:t>
      </w:r>
      <w:r>
        <w:rPr>
          <w:rStyle w:val="Emphasis"/>
          <w:i w:val="0"/>
          <w:color w:val="1C1E29"/>
        </w:rPr>
        <w:t>s</w:t>
      </w:r>
      <w:r w:rsidRPr="008E145E">
        <w:rPr>
          <w:rStyle w:val="Emphasis"/>
          <w:i w:val="0"/>
          <w:color w:val="1C1E29"/>
        </w:rPr>
        <w:t xml:space="preserve"> of a cyber attac</w:t>
      </w:r>
      <w:r>
        <w:rPr>
          <w:rStyle w:val="Emphasis"/>
          <w:i w:val="0"/>
          <w:color w:val="1C1E29"/>
        </w:rPr>
        <w:t>k on water systems because they assess their possibl</w:t>
      </w:r>
      <w:r w:rsidRPr="008E145E">
        <w:rPr>
          <w:rStyle w:val="Emphasis"/>
          <w:i w:val="0"/>
          <w:color w:val="1C1E29"/>
        </w:rPr>
        <w:t>e</w:t>
      </w:r>
      <w:r>
        <w:rPr>
          <w:rStyle w:val="Emphasis"/>
          <w:i w:val="0"/>
          <w:color w:val="1C1E29"/>
        </w:rPr>
        <w:t xml:space="preserve"> </w:t>
      </w:r>
      <w:r w:rsidRPr="008E145E">
        <w:rPr>
          <w:rStyle w:val="Emphasis"/>
          <w:i w:val="0"/>
          <w:color w:val="1C1E29"/>
        </w:rPr>
        <w:t>vulnerabilities and e</w:t>
      </w:r>
      <w:r>
        <w:rPr>
          <w:rStyle w:val="Emphasis"/>
          <w:i w:val="0"/>
          <w:color w:val="1C1E29"/>
        </w:rPr>
        <w:t xml:space="preserve">nd up </w:t>
      </w:r>
      <w:r w:rsidRPr="008E145E">
        <w:rPr>
          <w:rStyle w:val="Emphasis"/>
          <w:i w:val="0"/>
          <w:color w:val="1C1E29"/>
        </w:rPr>
        <w:t>priorit</w:t>
      </w:r>
      <w:r>
        <w:rPr>
          <w:rStyle w:val="Emphasis"/>
          <w:i w:val="0"/>
          <w:color w:val="1C1E29"/>
        </w:rPr>
        <w:t>izing</w:t>
      </w:r>
      <w:r w:rsidR="008E145E" w:rsidRPr="008E145E">
        <w:rPr>
          <w:rStyle w:val="Emphasis"/>
          <w:i w:val="0"/>
          <w:color w:val="1C1E29"/>
        </w:rPr>
        <w:t xml:space="preserve"> them for security movements (</w:t>
      </w:r>
      <w:r w:rsidR="008E145E" w:rsidRPr="008E145E">
        <w:rPr>
          <w:color w:val="222222"/>
          <w:shd w:val="clear" w:color="auto" w:fill="FFFFFF"/>
        </w:rPr>
        <w:t>Almaden, 2014).</w:t>
      </w:r>
      <w:r w:rsidRPr="008E145E">
        <w:rPr>
          <w:rStyle w:val="Emphasis"/>
          <w:i w:val="0"/>
          <w:color w:val="1C1E29"/>
        </w:rPr>
        <w:t xml:space="preserve"> Local and private authorities have emergency preparedness plans that are aimed at addressing issues such as cyber threats and redundancy of operations. Private and local authorities created the Federal emergency management agency, which aims </w:t>
      </w:r>
      <w:r w:rsidR="00DA35C7">
        <w:rPr>
          <w:rStyle w:val="Emphasis"/>
          <w:i w:val="0"/>
          <w:color w:val="1C1E29"/>
        </w:rPr>
        <w:t xml:space="preserve">at producing databases of water </w:t>
      </w:r>
      <w:r w:rsidRPr="008E145E">
        <w:rPr>
          <w:rStyle w:val="Emphasis"/>
          <w:i w:val="0"/>
          <w:color w:val="1C1E29"/>
        </w:rPr>
        <w:t>systems and developing assessment tools for the</w:t>
      </w:r>
      <w:r w:rsidR="00DA35C7">
        <w:rPr>
          <w:rStyle w:val="Emphasis"/>
          <w:i w:val="0"/>
          <w:color w:val="1C1E29"/>
        </w:rPr>
        <w:t xml:space="preserve"> evaluation of threats posed by </w:t>
      </w:r>
      <w:r w:rsidRPr="008E145E">
        <w:rPr>
          <w:rStyle w:val="Emphasis"/>
          <w:i w:val="0"/>
          <w:color w:val="1C1E29"/>
        </w:rPr>
        <w:t>biological and chemi</w:t>
      </w:r>
      <w:r w:rsidR="008E145E" w:rsidRPr="008E145E">
        <w:rPr>
          <w:rStyle w:val="Emphasis"/>
          <w:i w:val="0"/>
          <w:color w:val="1C1E29"/>
        </w:rPr>
        <w:t>cal agents in the water systems (</w:t>
      </w:r>
      <w:r w:rsidR="008E145E" w:rsidRPr="008E145E">
        <w:rPr>
          <w:color w:val="222222"/>
          <w:shd w:val="clear" w:color="auto" w:fill="FFFFFF"/>
        </w:rPr>
        <w:t>Almaden, 2014).</w:t>
      </w:r>
      <w:r w:rsidRPr="008E145E">
        <w:rPr>
          <w:rStyle w:val="Emphasis"/>
          <w:i w:val="0"/>
          <w:color w:val="1C1E29"/>
        </w:rPr>
        <w:t xml:space="preserve"> The Centre for Disease Control and</w:t>
      </w:r>
      <w:r w:rsidR="00DA35C7">
        <w:rPr>
          <w:rStyle w:val="Emphasis"/>
          <w:i w:val="0"/>
          <w:color w:val="1C1E29"/>
        </w:rPr>
        <w:t xml:space="preserve"> Prevention has been developing th</w:t>
      </w:r>
      <w:r w:rsidR="00DA35C7" w:rsidRPr="008E145E">
        <w:rPr>
          <w:rStyle w:val="Emphasis"/>
          <w:i w:val="0"/>
          <w:color w:val="1C1E29"/>
        </w:rPr>
        <w:t>e</w:t>
      </w:r>
      <w:r w:rsidR="00DA35C7">
        <w:rPr>
          <w:rStyle w:val="Emphasis"/>
          <w:i w:val="0"/>
          <w:color w:val="1C1E29"/>
        </w:rPr>
        <w:t xml:space="preserve"> b</w:t>
      </w:r>
      <w:r w:rsidR="00DA35C7" w:rsidRPr="008E145E">
        <w:rPr>
          <w:rStyle w:val="Emphasis"/>
          <w:i w:val="0"/>
          <w:color w:val="1C1E29"/>
        </w:rPr>
        <w:t>e</w:t>
      </w:r>
      <w:r w:rsidR="00DA35C7">
        <w:rPr>
          <w:rStyle w:val="Emphasis"/>
          <w:i w:val="0"/>
          <w:color w:val="1C1E29"/>
        </w:rPr>
        <w:t xml:space="preserve">st </w:t>
      </w:r>
      <w:r w:rsidRPr="008E145E">
        <w:rPr>
          <w:rStyle w:val="Emphasis"/>
          <w:i w:val="0"/>
          <w:color w:val="1C1E29"/>
        </w:rPr>
        <w:t>guidance on potential threats of bi</w:t>
      </w:r>
      <w:r w:rsidR="00DA35C7">
        <w:rPr>
          <w:rStyle w:val="Emphasis"/>
          <w:i w:val="0"/>
          <w:color w:val="1C1E29"/>
        </w:rPr>
        <w:t>ological agents and the effects associat</w:t>
      </w:r>
      <w:r w:rsidR="00DA35C7" w:rsidRPr="008E145E">
        <w:rPr>
          <w:rStyle w:val="Emphasis"/>
          <w:i w:val="0"/>
          <w:color w:val="1C1E29"/>
        </w:rPr>
        <w:t>e</w:t>
      </w:r>
      <w:r w:rsidR="00DA35C7">
        <w:rPr>
          <w:rStyle w:val="Emphasis"/>
          <w:i w:val="0"/>
          <w:color w:val="1C1E29"/>
        </w:rPr>
        <w:t>d with</w:t>
      </w:r>
      <w:r w:rsidRPr="008E145E">
        <w:rPr>
          <w:rStyle w:val="Emphasis"/>
          <w:i w:val="0"/>
          <w:color w:val="1C1E29"/>
        </w:rPr>
        <w:t xml:space="preserve"> standard water treatment practices.</w:t>
      </w:r>
    </w:p>
    <w:p w:rsidR="003C5511" w:rsidRPr="008E145E" w:rsidRDefault="00910946" w:rsidP="008E145E">
      <w:pPr>
        <w:pStyle w:val="NormalWeb"/>
        <w:spacing w:before="0" w:beforeAutospacing="0" w:after="0" w:afterAutospacing="0" w:line="480" w:lineRule="auto"/>
        <w:ind w:firstLine="720"/>
        <w:rPr>
          <w:i/>
          <w:color w:val="1C1E29"/>
        </w:rPr>
      </w:pPr>
      <w:r>
        <w:rPr>
          <w:rStyle w:val="Emphasis"/>
          <w:i w:val="0"/>
          <w:color w:val="1C1E29"/>
        </w:rPr>
        <w:t>Some measures ar</w:t>
      </w:r>
      <w:r w:rsidRPr="008E145E">
        <w:rPr>
          <w:rStyle w:val="Emphasis"/>
          <w:i w:val="0"/>
          <w:color w:val="1C1E29"/>
        </w:rPr>
        <w:t>e</w:t>
      </w:r>
      <w:r>
        <w:rPr>
          <w:rStyle w:val="Emphasis"/>
          <w:i w:val="0"/>
          <w:color w:val="1C1E29"/>
        </w:rPr>
        <w:t xml:space="preserve"> necessary to enhance security and </w:t>
      </w:r>
      <w:r w:rsidRPr="008E145E">
        <w:rPr>
          <w:rStyle w:val="Emphasis"/>
          <w:i w:val="0"/>
          <w:color w:val="1C1E29"/>
        </w:rPr>
        <w:t>protect against such threats includes establishing a centre to support</w:t>
      </w:r>
      <w:r w:rsidR="00B23DF0">
        <w:rPr>
          <w:rStyle w:val="Emphasis"/>
          <w:i w:val="0"/>
          <w:color w:val="1C1E29"/>
        </w:rPr>
        <w:t xml:space="preserve"> and strengthen</w:t>
      </w:r>
      <w:r w:rsidRPr="008E145E">
        <w:rPr>
          <w:rStyle w:val="Emphasis"/>
          <w:i w:val="0"/>
          <w:color w:val="1C1E29"/>
        </w:rPr>
        <w:t xml:space="preserve"> communities </w:t>
      </w:r>
      <w:r w:rsidR="00B23DF0">
        <w:rPr>
          <w:rStyle w:val="Emphasis"/>
          <w:i w:val="0"/>
          <w:color w:val="1C1E29"/>
        </w:rPr>
        <w:t>in conducting vulnerability and ass</w:t>
      </w:r>
      <w:r w:rsidR="00B23DF0" w:rsidRPr="008E145E">
        <w:rPr>
          <w:rStyle w:val="Emphasis"/>
          <w:i w:val="0"/>
          <w:color w:val="1C1E29"/>
        </w:rPr>
        <w:t>e</w:t>
      </w:r>
      <w:r w:rsidR="00B23DF0">
        <w:rPr>
          <w:rStyle w:val="Emphasis"/>
          <w:i w:val="0"/>
          <w:color w:val="1C1E29"/>
        </w:rPr>
        <w:t>ssm</w:t>
      </w:r>
      <w:r w:rsidR="00B23DF0" w:rsidRPr="008E145E">
        <w:rPr>
          <w:rStyle w:val="Emphasis"/>
          <w:i w:val="0"/>
          <w:color w:val="1C1E29"/>
        </w:rPr>
        <w:t>e</w:t>
      </w:r>
      <w:r w:rsidR="00B23DF0">
        <w:rPr>
          <w:rStyle w:val="Emphasis"/>
          <w:i w:val="0"/>
          <w:color w:val="1C1E29"/>
        </w:rPr>
        <w:t xml:space="preserve">nt of </w:t>
      </w:r>
      <w:r w:rsidRPr="008E145E">
        <w:rPr>
          <w:rStyle w:val="Emphasis"/>
          <w:i w:val="0"/>
          <w:color w:val="1C1E29"/>
        </w:rPr>
        <w:t>risk</w:t>
      </w:r>
      <w:r w:rsidR="00B23DF0">
        <w:rPr>
          <w:rStyle w:val="Emphasis"/>
          <w:i w:val="0"/>
          <w:color w:val="1C1E29"/>
        </w:rPr>
        <w:t xml:space="preserve">, application of </w:t>
      </w:r>
      <w:r w:rsidRPr="008E145E">
        <w:rPr>
          <w:rStyle w:val="Emphasis"/>
          <w:i w:val="0"/>
          <w:color w:val="1C1E29"/>
        </w:rPr>
        <w:t>assurance techniques to computerized systems used by water u</w:t>
      </w:r>
      <w:r w:rsidR="008E145E" w:rsidRPr="008E145E">
        <w:rPr>
          <w:rStyle w:val="Emphasis"/>
          <w:i w:val="0"/>
          <w:color w:val="1C1E29"/>
        </w:rPr>
        <w:t>tilities, and threat assessment (</w:t>
      </w:r>
      <w:r w:rsidR="008E145E" w:rsidRPr="008E145E">
        <w:rPr>
          <w:color w:val="222222"/>
          <w:shd w:val="clear" w:color="auto" w:fill="FFFFFF"/>
        </w:rPr>
        <w:t xml:space="preserve">Clark </w:t>
      </w:r>
      <w:r w:rsidR="008E145E" w:rsidRPr="008E145E">
        <w:rPr>
          <w:rStyle w:val="Emphasis"/>
          <w:i w:val="0"/>
          <w:color w:val="1C1E29"/>
        </w:rPr>
        <w:t>e</w:t>
      </w:r>
      <w:r w:rsidR="008E145E" w:rsidRPr="008E145E">
        <w:rPr>
          <w:color w:val="222222"/>
          <w:shd w:val="clear" w:color="auto" w:fill="FFFFFF"/>
        </w:rPr>
        <w:t>t al., 2017).</w:t>
      </w:r>
      <w:r w:rsidRPr="008E145E">
        <w:rPr>
          <w:rStyle w:val="Emphasis"/>
          <w:i w:val="0"/>
          <w:color w:val="1C1E29"/>
        </w:rPr>
        <w:t xml:space="preserve"> Establishing a centre of excellence to </w:t>
      </w:r>
      <w:r w:rsidR="00B23DF0">
        <w:rPr>
          <w:rStyle w:val="Emphasis"/>
          <w:i w:val="0"/>
          <w:color w:val="1C1E29"/>
        </w:rPr>
        <w:t>support societies in conducting an ass</w:t>
      </w:r>
      <w:r w:rsidR="00B23DF0" w:rsidRPr="008E145E">
        <w:rPr>
          <w:rStyle w:val="Emphasis"/>
          <w:i w:val="0"/>
          <w:color w:val="1C1E29"/>
        </w:rPr>
        <w:t>e</w:t>
      </w:r>
      <w:r w:rsidR="00B23DF0">
        <w:rPr>
          <w:rStyle w:val="Emphasis"/>
          <w:i w:val="0"/>
          <w:color w:val="1C1E29"/>
        </w:rPr>
        <w:t>ssm</w:t>
      </w:r>
      <w:r w:rsidR="00B23DF0" w:rsidRPr="008E145E">
        <w:rPr>
          <w:rStyle w:val="Emphasis"/>
          <w:i w:val="0"/>
          <w:color w:val="1C1E29"/>
        </w:rPr>
        <w:t>e</w:t>
      </w:r>
      <w:r w:rsidR="00B23DF0">
        <w:rPr>
          <w:rStyle w:val="Emphasis"/>
          <w:i w:val="0"/>
          <w:color w:val="1C1E29"/>
        </w:rPr>
        <w:t xml:space="preserve">nt of risk </w:t>
      </w:r>
      <w:r w:rsidRPr="008E145E">
        <w:rPr>
          <w:rStyle w:val="Emphasis"/>
          <w:i w:val="0"/>
          <w:color w:val="1C1E29"/>
        </w:rPr>
        <w:t>would help enhance security since people would be educated to avoid the vulnerabilities associated with the hacking of water systems and the use of bioterrorism. Water organizations can train people and provide techn</w:t>
      </w:r>
      <w:r w:rsidR="008E145E" w:rsidRPr="008E145E">
        <w:rPr>
          <w:rStyle w:val="Emphasis"/>
          <w:i w:val="0"/>
          <w:color w:val="1C1E29"/>
        </w:rPr>
        <w:t>ical assistance water utilities (</w:t>
      </w:r>
      <w:r w:rsidR="008E145E" w:rsidRPr="008E145E">
        <w:rPr>
          <w:color w:val="222222"/>
          <w:shd w:val="clear" w:color="auto" w:fill="FFFFFF"/>
        </w:rPr>
        <w:t xml:space="preserve">Clark </w:t>
      </w:r>
      <w:r w:rsidR="008E145E" w:rsidRPr="008E145E">
        <w:rPr>
          <w:rStyle w:val="Emphasis"/>
          <w:i w:val="0"/>
          <w:color w:val="1C1E29"/>
        </w:rPr>
        <w:t>e</w:t>
      </w:r>
      <w:r w:rsidR="008E145E" w:rsidRPr="008E145E">
        <w:rPr>
          <w:color w:val="222222"/>
          <w:shd w:val="clear" w:color="auto" w:fill="FFFFFF"/>
        </w:rPr>
        <w:t>t al., 2017).</w:t>
      </w:r>
      <w:r w:rsidR="00B23DF0">
        <w:rPr>
          <w:rStyle w:val="Emphasis"/>
          <w:i w:val="0"/>
          <w:color w:val="1C1E29"/>
        </w:rPr>
        <w:t xml:space="preserve"> Application of assurance techniques on computerized systems</w:t>
      </w:r>
      <w:r w:rsidRPr="008E145E">
        <w:rPr>
          <w:rStyle w:val="Emphasis"/>
          <w:i w:val="0"/>
          <w:color w:val="1C1E29"/>
        </w:rPr>
        <w:t xml:space="preserve"> would focus on implementing computer software to evaluate vulnerabilities at water utility systems. Threat assessments would help reduce the vulnerability of water problems through the physical design of online monitoring systems, stormwater infrastructure systems, and security enhancements of drinking water. </w:t>
      </w:r>
      <w:r w:rsidRPr="008E145E">
        <w:rPr>
          <w:rStyle w:val="Emphasis"/>
          <w:i w:val="0"/>
          <w:color w:val="1C1E29"/>
        </w:rPr>
        <w:lastRenderedPageBreak/>
        <w:t>Therefore, a risk assessment would operate and maintain new and existing systems against potential harm or threats.</w:t>
      </w:r>
    </w:p>
    <w:p w:rsidR="00665AA4" w:rsidRDefault="00910946" w:rsidP="008E145E">
      <w:pPr>
        <w:pStyle w:val="NormalWeb"/>
        <w:spacing w:before="0" w:beforeAutospacing="0" w:after="0" w:afterAutospacing="0" w:line="480" w:lineRule="auto"/>
        <w:rPr>
          <w:rStyle w:val="Emphasis"/>
          <w:i w:val="0"/>
          <w:color w:val="1C1E29"/>
        </w:rPr>
      </w:pPr>
      <w:r w:rsidRPr="008E145E">
        <w:rPr>
          <w:rStyle w:val="Emphasis"/>
          <w:i w:val="0"/>
          <w:color w:val="1C1E29"/>
        </w:rPr>
        <w:t> </w:t>
      </w: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0E3328" w:rsidRDefault="000E3328" w:rsidP="008E145E">
      <w:pPr>
        <w:pStyle w:val="NormalWeb"/>
        <w:spacing w:before="0" w:beforeAutospacing="0" w:after="0" w:afterAutospacing="0" w:line="480" w:lineRule="auto"/>
        <w:rPr>
          <w:rStyle w:val="Emphasis"/>
          <w:i w:val="0"/>
          <w:color w:val="1C1E29"/>
        </w:rPr>
      </w:pPr>
    </w:p>
    <w:p w:rsidR="000E3328" w:rsidRDefault="000E3328"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8E145E" w:rsidRDefault="008E145E" w:rsidP="008E145E">
      <w:pPr>
        <w:pStyle w:val="NormalWeb"/>
        <w:spacing w:before="0" w:beforeAutospacing="0" w:after="0" w:afterAutospacing="0" w:line="480" w:lineRule="auto"/>
        <w:rPr>
          <w:rStyle w:val="Emphasis"/>
          <w:i w:val="0"/>
          <w:color w:val="1C1E29"/>
        </w:rPr>
      </w:pPr>
    </w:p>
    <w:p w:rsidR="00495A70" w:rsidRDefault="00495A70" w:rsidP="008E145E">
      <w:pPr>
        <w:pStyle w:val="NormalWeb"/>
        <w:spacing w:before="0" w:beforeAutospacing="0" w:after="0" w:afterAutospacing="0" w:line="480" w:lineRule="auto"/>
        <w:rPr>
          <w:rStyle w:val="Emphasis"/>
          <w:i w:val="0"/>
          <w:color w:val="1C1E29"/>
        </w:rPr>
      </w:pPr>
    </w:p>
    <w:p w:rsidR="00495A70" w:rsidRDefault="00495A70" w:rsidP="008E145E">
      <w:pPr>
        <w:pStyle w:val="NormalWeb"/>
        <w:spacing w:before="0" w:beforeAutospacing="0" w:after="0" w:afterAutospacing="0" w:line="480" w:lineRule="auto"/>
        <w:rPr>
          <w:rStyle w:val="Emphasis"/>
          <w:i w:val="0"/>
          <w:color w:val="1C1E29"/>
        </w:rPr>
      </w:pPr>
    </w:p>
    <w:p w:rsidR="00495A70" w:rsidRPr="008E145E" w:rsidRDefault="00495A70" w:rsidP="008E145E">
      <w:pPr>
        <w:pStyle w:val="NormalWeb"/>
        <w:spacing w:before="0" w:beforeAutospacing="0" w:after="0" w:afterAutospacing="0" w:line="480" w:lineRule="auto"/>
        <w:rPr>
          <w:rStyle w:val="Emphasis"/>
          <w:i w:val="0"/>
          <w:color w:val="1C1E29"/>
        </w:rPr>
      </w:pPr>
    </w:p>
    <w:p w:rsidR="00665AA4" w:rsidRPr="008E145E" w:rsidRDefault="00910946" w:rsidP="008E145E">
      <w:pPr>
        <w:pStyle w:val="NormalWeb"/>
        <w:spacing w:before="0" w:beforeAutospacing="0" w:after="0" w:afterAutospacing="0" w:line="480" w:lineRule="auto"/>
        <w:jc w:val="center"/>
        <w:rPr>
          <w:rStyle w:val="Emphasis"/>
          <w:i w:val="0"/>
          <w:color w:val="1C1E29"/>
        </w:rPr>
      </w:pPr>
      <w:r w:rsidRPr="008E145E">
        <w:rPr>
          <w:rStyle w:val="Emphasis"/>
          <w:i w:val="0"/>
          <w:color w:val="1C1E29"/>
        </w:rPr>
        <w:lastRenderedPageBreak/>
        <w:t>References</w:t>
      </w:r>
    </w:p>
    <w:p w:rsidR="008E145E" w:rsidRPr="008E145E" w:rsidRDefault="00910946" w:rsidP="008E145E">
      <w:pPr>
        <w:pStyle w:val="NormalWeb"/>
        <w:spacing w:before="0" w:beforeAutospacing="0" w:after="0" w:afterAutospacing="0" w:line="480" w:lineRule="auto"/>
        <w:ind w:left="720" w:hanging="720"/>
        <w:rPr>
          <w:rStyle w:val="Emphasis"/>
          <w:i w:val="0"/>
          <w:iCs w:val="0"/>
          <w:color w:val="222222"/>
          <w:shd w:val="clear" w:color="auto" w:fill="FFFFFF"/>
        </w:rPr>
      </w:pPr>
      <w:r w:rsidRPr="008E145E">
        <w:rPr>
          <w:color w:val="222222"/>
          <w:shd w:val="clear" w:color="auto" w:fill="FFFFFF"/>
        </w:rPr>
        <w:t>Alcatraz, C., &amp; Zeadally, S. (2015). Critical infrastructure protection: Requirements and challenges for the 21st century. </w:t>
      </w:r>
      <w:r w:rsidRPr="008E145E">
        <w:rPr>
          <w:i/>
          <w:iCs/>
          <w:color w:val="222222"/>
          <w:shd w:val="clear" w:color="auto" w:fill="FFFFFF"/>
        </w:rPr>
        <w:t>International journal of critical infrastructure protection</w:t>
      </w:r>
      <w:r w:rsidRPr="008E145E">
        <w:rPr>
          <w:color w:val="222222"/>
          <w:shd w:val="clear" w:color="auto" w:fill="FFFFFF"/>
        </w:rPr>
        <w:t>, </w:t>
      </w:r>
      <w:r w:rsidRPr="008E145E">
        <w:rPr>
          <w:i/>
          <w:iCs/>
          <w:color w:val="222222"/>
          <w:shd w:val="clear" w:color="auto" w:fill="FFFFFF"/>
        </w:rPr>
        <w:t>8</w:t>
      </w:r>
      <w:r w:rsidRPr="008E145E">
        <w:rPr>
          <w:color w:val="222222"/>
          <w:shd w:val="clear" w:color="auto" w:fill="FFFFFF"/>
        </w:rPr>
        <w:t>, 53-66.</w:t>
      </w:r>
    </w:p>
    <w:p w:rsidR="008E145E"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Almaden, C. R. C. (2014). Protecting the water supply: The Philippine experience. </w:t>
      </w:r>
      <w:r w:rsidRPr="008E145E">
        <w:rPr>
          <w:i/>
          <w:iCs/>
          <w:color w:val="222222"/>
          <w:shd w:val="clear" w:color="auto" w:fill="FFFFFF"/>
        </w:rPr>
        <w:t>Journal of Social, Political and Economic Studies</w:t>
      </w:r>
      <w:r w:rsidRPr="008E145E">
        <w:rPr>
          <w:color w:val="222222"/>
          <w:shd w:val="clear" w:color="auto" w:fill="FFFFFF"/>
        </w:rPr>
        <w:t>, </w:t>
      </w:r>
      <w:r w:rsidRPr="008E145E">
        <w:rPr>
          <w:i/>
          <w:iCs/>
          <w:color w:val="222222"/>
          <w:shd w:val="clear" w:color="auto" w:fill="FFFFFF"/>
        </w:rPr>
        <w:t>39</w:t>
      </w:r>
      <w:r w:rsidRPr="008E145E">
        <w:rPr>
          <w:color w:val="222222"/>
          <w:shd w:val="clear" w:color="auto" w:fill="FFFFFF"/>
        </w:rPr>
        <w:t>(4), 467-493.</w:t>
      </w:r>
    </w:p>
    <w:p w:rsidR="008E145E" w:rsidRPr="008E145E" w:rsidRDefault="00910946" w:rsidP="008E145E">
      <w:pPr>
        <w:pStyle w:val="NormalWeb"/>
        <w:spacing w:before="0" w:beforeAutospacing="0" w:after="0" w:afterAutospacing="0" w:line="480" w:lineRule="auto"/>
        <w:ind w:left="720" w:hanging="720"/>
        <w:rPr>
          <w:rStyle w:val="Emphasis"/>
          <w:i w:val="0"/>
          <w:iCs w:val="0"/>
          <w:color w:val="222222"/>
          <w:shd w:val="clear" w:color="auto" w:fill="FFFFFF"/>
        </w:rPr>
      </w:pPr>
      <w:r w:rsidRPr="008E145E">
        <w:rPr>
          <w:color w:val="222222"/>
          <w:shd w:val="clear" w:color="auto" w:fill="FFFFFF"/>
        </w:rPr>
        <w:t xml:space="preserve">Clark, R. M., Panguluri, S., Nelson, T. D., &amp; Wyman, R. P. (2017). Protecting drinking water utilities from cyber threats. </w:t>
      </w:r>
      <w:r w:rsidRPr="008E145E">
        <w:rPr>
          <w:i/>
          <w:iCs/>
          <w:color w:val="222222"/>
          <w:shd w:val="clear" w:color="auto" w:fill="FFFFFF"/>
        </w:rPr>
        <w:t>Journal of the American Water Works Association</w:t>
      </w:r>
      <w:r w:rsidRPr="008E145E">
        <w:rPr>
          <w:color w:val="222222"/>
          <w:shd w:val="clear" w:color="auto" w:fill="FFFFFF"/>
        </w:rPr>
        <w:t>, </w:t>
      </w:r>
      <w:r w:rsidRPr="008E145E">
        <w:rPr>
          <w:i/>
          <w:iCs/>
          <w:color w:val="222222"/>
          <w:shd w:val="clear" w:color="auto" w:fill="FFFFFF"/>
        </w:rPr>
        <w:t>109</w:t>
      </w:r>
      <w:r w:rsidRPr="008E145E">
        <w:rPr>
          <w:color w:val="222222"/>
          <w:shd w:val="clear" w:color="auto" w:fill="FFFFFF"/>
        </w:rPr>
        <w:t>(INL/JOU-16-39302).</w:t>
      </w:r>
    </w:p>
    <w:p w:rsidR="00665AA4"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Gaines, L. K., &amp; Kappeler, V. E. (2019). </w:t>
      </w:r>
      <w:r w:rsidRPr="008E145E">
        <w:rPr>
          <w:i/>
          <w:iCs/>
          <w:color w:val="222222"/>
          <w:shd w:val="clear" w:color="auto" w:fill="FFFFFF"/>
        </w:rPr>
        <w:t>Homeland Security and Terrorism</w:t>
      </w:r>
      <w:r w:rsidRPr="008E145E">
        <w:rPr>
          <w:color w:val="222222"/>
          <w:shd w:val="clear" w:color="auto" w:fill="FFFFFF"/>
        </w:rPr>
        <w:t>. Pearson.</w:t>
      </w:r>
    </w:p>
    <w:p w:rsidR="008E145E"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Giannopoulos, G., Filippini, R., &amp; Schimmer, M. (2012). Risk assessment methodologies for Critical Infrastructure Protection. Part I: A state of the art. </w:t>
      </w:r>
      <w:r w:rsidRPr="008E145E">
        <w:rPr>
          <w:i/>
          <w:iCs/>
          <w:color w:val="222222"/>
          <w:shd w:val="clear" w:color="auto" w:fill="FFFFFF"/>
        </w:rPr>
        <w:t>JRC Technical Notes</w:t>
      </w:r>
      <w:r w:rsidRPr="008E145E">
        <w:rPr>
          <w:color w:val="222222"/>
          <w:shd w:val="clear" w:color="auto" w:fill="FFFFFF"/>
        </w:rPr>
        <w:t>.</w:t>
      </w:r>
    </w:p>
    <w:p w:rsidR="00665AA4"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Lee, C. J., Lu, C. H., &amp; Lee, L. H. (2014). </w:t>
      </w:r>
      <w:r w:rsidRPr="008E145E">
        <w:rPr>
          <w:i/>
          <w:iCs/>
          <w:color w:val="222222"/>
          <w:shd w:val="clear" w:color="auto" w:fill="FFFFFF"/>
        </w:rPr>
        <w:t>Homeland Security and Private Sector Business: Corporations' Role in Critical Infrastructure Protection</w:t>
      </w:r>
      <w:r w:rsidRPr="008E145E">
        <w:rPr>
          <w:color w:val="222222"/>
          <w:shd w:val="clear" w:color="auto" w:fill="FFFFFF"/>
        </w:rPr>
        <w:t>. CRC Press.</w:t>
      </w:r>
    </w:p>
    <w:p w:rsidR="00665AA4"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Procházková, D. (2010). Critical infrastructure safety management. </w:t>
      </w:r>
      <w:r w:rsidRPr="008E145E">
        <w:rPr>
          <w:i/>
          <w:iCs/>
          <w:color w:val="222222"/>
          <w:shd w:val="clear" w:color="auto" w:fill="FFFFFF"/>
        </w:rPr>
        <w:t>Transactions on Transport Sciences</w:t>
      </w:r>
      <w:r w:rsidRPr="008E145E">
        <w:rPr>
          <w:color w:val="222222"/>
          <w:shd w:val="clear" w:color="auto" w:fill="FFFFFF"/>
        </w:rPr>
        <w:t>, </w:t>
      </w:r>
      <w:r w:rsidRPr="008E145E">
        <w:rPr>
          <w:i/>
          <w:iCs/>
          <w:color w:val="222222"/>
          <w:shd w:val="clear" w:color="auto" w:fill="FFFFFF"/>
        </w:rPr>
        <w:t>3</w:t>
      </w:r>
      <w:r w:rsidRPr="008E145E">
        <w:rPr>
          <w:color w:val="222222"/>
          <w:shd w:val="clear" w:color="auto" w:fill="FFFFFF"/>
        </w:rPr>
        <w:t>(4), 157.</w:t>
      </w:r>
    </w:p>
    <w:p w:rsidR="008E145E"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Katina, P. F., &amp; Hester, P. T. (2013). Systemic determination of infrastructure criticality. </w:t>
      </w:r>
      <w:r w:rsidRPr="008E145E">
        <w:rPr>
          <w:i/>
          <w:iCs/>
          <w:color w:val="222222"/>
          <w:shd w:val="clear" w:color="auto" w:fill="FFFFFF"/>
        </w:rPr>
        <w:t>International journal of critical infrastructures</w:t>
      </w:r>
      <w:r w:rsidRPr="008E145E">
        <w:rPr>
          <w:color w:val="222222"/>
          <w:shd w:val="clear" w:color="auto" w:fill="FFFFFF"/>
        </w:rPr>
        <w:t>, </w:t>
      </w:r>
      <w:r w:rsidRPr="008E145E">
        <w:rPr>
          <w:i/>
          <w:iCs/>
          <w:color w:val="222222"/>
          <w:shd w:val="clear" w:color="auto" w:fill="FFFFFF"/>
        </w:rPr>
        <w:t>9</w:t>
      </w:r>
      <w:r w:rsidRPr="008E145E">
        <w:rPr>
          <w:color w:val="222222"/>
          <w:shd w:val="clear" w:color="auto" w:fill="FFFFFF"/>
        </w:rPr>
        <w:t>(3), 211-225.</w:t>
      </w:r>
    </w:p>
    <w:p w:rsidR="008E145E"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Rehak, D., Markuci, J., Hromada, M., &amp; Barcova, K. (2016). Quantitative evaluation of the synergistic effects of failures in a critical infrastructure system. </w:t>
      </w:r>
      <w:r w:rsidRPr="008E145E">
        <w:rPr>
          <w:i/>
          <w:iCs/>
          <w:color w:val="222222"/>
          <w:shd w:val="clear" w:color="auto" w:fill="FFFFFF"/>
        </w:rPr>
        <w:t>International journal of critical infrastructure protection</w:t>
      </w:r>
      <w:r w:rsidRPr="008E145E">
        <w:rPr>
          <w:color w:val="222222"/>
          <w:shd w:val="clear" w:color="auto" w:fill="FFFFFF"/>
        </w:rPr>
        <w:t>, </w:t>
      </w:r>
      <w:r w:rsidRPr="008E145E">
        <w:rPr>
          <w:i/>
          <w:iCs/>
          <w:color w:val="222222"/>
          <w:shd w:val="clear" w:color="auto" w:fill="FFFFFF"/>
        </w:rPr>
        <w:t>14</w:t>
      </w:r>
      <w:r w:rsidRPr="008E145E">
        <w:rPr>
          <w:color w:val="222222"/>
          <w:shd w:val="clear" w:color="auto" w:fill="FFFFFF"/>
        </w:rPr>
        <w:t>, 3-17.</w:t>
      </w:r>
    </w:p>
    <w:p w:rsidR="008E145E" w:rsidRPr="008E145E" w:rsidRDefault="00910946" w:rsidP="008E145E">
      <w:pPr>
        <w:pStyle w:val="NormalWeb"/>
        <w:spacing w:before="0" w:beforeAutospacing="0" w:after="0" w:afterAutospacing="0" w:line="480" w:lineRule="auto"/>
        <w:ind w:left="720" w:hanging="720"/>
        <w:rPr>
          <w:color w:val="222222"/>
          <w:shd w:val="clear" w:color="auto" w:fill="FFFFFF"/>
        </w:rPr>
      </w:pPr>
      <w:r w:rsidRPr="008E145E">
        <w:rPr>
          <w:color w:val="222222"/>
          <w:shd w:val="clear" w:color="auto" w:fill="FFFFFF"/>
        </w:rPr>
        <w:t>Yusta, J. M., Correa, G. J., &amp; Lacal-Arántegui, R. (2011). Methodologies and applications for critical infrastructure protection: State-of-the-art. </w:t>
      </w:r>
      <w:r w:rsidRPr="008E145E">
        <w:rPr>
          <w:i/>
          <w:iCs/>
          <w:color w:val="222222"/>
          <w:shd w:val="clear" w:color="auto" w:fill="FFFFFF"/>
        </w:rPr>
        <w:t>Energy Policy</w:t>
      </w:r>
      <w:r w:rsidRPr="008E145E">
        <w:rPr>
          <w:color w:val="222222"/>
          <w:shd w:val="clear" w:color="auto" w:fill="FFFFFF"/>
        </w:rPr>
        <w:t>, </w:t>
      </w:r>
      <w:r w:rsidRPr="008E145E">
        <w:rPr>
          <w:i/>
          <w:iCs/>
          <w:color w:val="222222"/>
          <w:shd w:val="clear" w:color="auto" w:fill="FFFFFF"/>
        </w:rPr>
        <w:t>39</w:t>
      </w:r>
      <w:r w:rsidRPr="008E145E">
        <w:rPr>
          <w:color w:val="222222"/>
          <w:shd w:val="clear" w:color="auto" w:fill="FFFFFF"/>
        </w:rPr>
        <w:t>(10), 6100-6119.</w:t>
      </w:r>
    </w:p>
    <w:sectPr w:rsidR="008E145E" w:rsidRPr="008E145E" w:rsidSect="008E145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3E8" w:rsidRDefault="008C53E8" w:rsidP="0070387E">
      <w:pPr>
        <w:spacing w:after="0" w:line="240" w:lineRule="auto"/>
      </w:pPr>
      <w:r>
        <w:separator/>
      </w:r>
    </w:p>
  </w:endnote>
  <w:endnote w:type="continuationSeparator" w:id="1">
    <w:p w:rsidR="008C53E8" w:rsidRDefault="008C53E8" w:rsidP="007038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3E8" w:rsidRDefault="008C53E8" w:rsidP="0070387E">
      <w:pPr>
        <w:spacing w:after="0" w:line="240" w:lineRule="auto"/>
      </w:pPr>
      <w:r>
        <w:separator/>
      </w:r>
    </w:p>
  </w:footnote>
  <w:footnote w:type="continuationSeparator" w:id="1">
    <w:p w:rsidR="008C53E8" w:rsidRDefault="008C53E8" w:rsidP="007038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5E" w:rsidRPr="008E145E" w:rsidRDefault="00910946">
    <w:pPr>
      <w:pStyle w:val="Header"/>
      <w:jc w:val="right"/>
      <w:rPr>
        <w:rFonts w:ascii="Times New Roman" w:hAnsi="Times New Roman" w:cs="Times New Roman"/>
        <w:sz w:val="24"/>
        <w:szCs w:val="24"/>
      </w:rPr>
    </w:pPr>
    <w:r w:rsidRPr="008E145E">
      <w:rPr>
        <w:rFonts w:ascii="Times New Roman" w:hAnsi="Times New Roman" w:cs="Times New Roman"/>
        <w:sz w:val="24"/>
        <w:szCs w:val="24"/>
      </w:rPr>
      <w:t>MID-T</w:t>
    </w:r>
    <w:r w:rsidRPr="008E145E">
      <w:rPr>
        <w:rStyle w:val="Emphasis"/>
        <w:rFonts w:ascii="Times New Roman" w:hAnsi="Times New Roman" w:cs="Times New Roman"/>
        <w:bCs/>
        <w:i w:val="0"/>
        <w:color w:val="000000"/>
        <w:sz w:val="24"/>
        <w:szCs w:val="24"/>
      </w:rPr>
      <w:t>E</w:t>
    </w:r>
    <w:r w:rsidRPr="008E145E">
      <w:rPr>
        <w:rFonts w:ascii="Times New Roman" w:hAnsi="Times New Roman" w:cs="Times New Roman"/>
        <w:sz w:val="24"/>
        <w:szCs w:val="24"/>
      </w:rPr>
      <w:t xml:space="preserve">RM </w:t>
    </w:r>
    <w:r w:rsidRPr="008E145E">
      <w:rPr>
        <w:rStyle w:val="Emphasis"/>
        <w:rFonts w:ascii="Times New Roman" w:hAnsi="Times New Roman" w:cs="Times New Roman"/>
        <w:bCs/>
        <w:i w:val="0"/>
        <w:color w:val="000000"/>
        <w:sz w:val="24"/>
        <w:szCs w:val="24"/>
      </w:rPr>
      <w:t>E</w:t>
    </w:r>
    <w:r w:rsidRPr="008E145E">
      <w:rPr>
        <w:rFonts w:ascii="Times New Roman" w:hAnsi="Times New Roman" w:cs="Times New Roman"/>
        <w:sz w:val="24"/>
        <w:szCs w:val="24"/>
      </w:rPr>
      <w:t xml:space="preserve">SSAY </w:t>
    </w:r>
    <w:r w:rsidRPr="008E145E">
      <w:rPr>
        <w:rStyle w:val="Emphasis"/>
        <w:rFonts w:ascii="Times New Roman" w:hAnsi="Times New Roman" w:cs="Times New Roman"/>
        <w:bCs/>
        <w:i w:val="0"/>
        <w:color w:val="000000"/>
        <w:sz w:val="24"/>
        <w:szCs w:val="24"/>
      </w:rPr>
      <w:t>E</w:t>
    </w:r>
    <w:r w:rsidRPr="008E145E">
      <w:rPr>
        <w:rFonts w:ascii="Times New Roman" w:hAnsi="Times New Roman" w:cs="Times New Roman"/>
        <w:sz w:val="24"/>
        <w:szCs w:val="24"/>
      </w:rPr>
      <w:t xml:space="preserve">XAM </w:t>
    </w:r>
    <w:r w:rsidRPr="008E145E">
      <w:rPr>
        <w:rFonts w:ascii="Times New Roman" w:hAnsi="Times New Roman" w:cs="Times New Roman"/>
        <w:sz w:val="24"/>
        <w:szCs w:val="24"/>
      </w:rPr>
      <w:tab/>
    </w:r>
    <w:r w:rsidRPr="008E145E">
      <w:rPr>
        <w:rFonts w:ascii="Times New Roman" w:hAnsi="Times New Roman" w:cs="Times New Roman"/>
        <w:sz w:val="24"/>
        <w:szCs w:val="24"/>
      </w:rPr>
      <w:tab/>
    </w:r>
    <w:sdt>
      <w:sdtPr>
        <w:rPr>
          <w:rFonts w:ascii="Times New Roman" w:hAnsi="Times New Roman" w:cs="Times New Roman"/>
          <w:sz w:val="24"/>
          <w:szCs w:val="24"/>
        </w:rPr>
        <w:id w:val="45128644"/>
        <w:docPartObj>
          <w:docPartGallery w:val="Page Numbers (Top of Page)"/>
          <w:docPartUnique/>
        </w:docPartObj>
      </w:sdtPr>
      <w:sdtContent>
        <w:r w:rsidR="00BC41DE" w:rsidRPr="008E145E">
          <w:rPr>
            <w:rFonts w:ascii="Times New Roman" w:hAnsi="Times New Roman" w:cs="Times New Roman"/>
            <w:sz w:val="24"/>
            <w:szCs w:val="24"/>
          </w:rPr>
          <w:fldChar w:fldCharType="begin"/>
        </w:r>
        <w:r w:rsidRPr="008E145E">
          <w:rPr>
            <w:rFonts w:ascii="Times New Roman" w:hAnsi="Times New Roman" w:cs="Times New Roman"/>
            <w:sz w:val="24"/>
            <w:szCs w:val="24"/>
          </w:rPr>
          <w:instrText xml:space="preserve"> PAGE   \* MERGEFORMAT </w:instrText>
        </w:r>
        <w:r w:rsidR="00BC41DE" w:rsidRPr="008E145E">
          <w:rPr>
            <w:rFonts w:ascii="Times New Roman" w:hAnsi="Times New Roman" w:cs="Times New Roman"/>
            <w:sz w:val="24"/>
            <w:szCs w:val="24"/>
          </w:rPr>
          <w:fldChar w:fldCharType="separate"/>
        </w:r>
        <w:r w:rsidR="00E86BC8">
          <w:rPr>
            <w:rFonts w:ascii="Times New Roman" w:hAnsi="Times New Roman" w:cs="Times New Roman"/>
            <w:noProof/>
            <w:sz w:val="24"/>
            <w:szCs w:val="24"/>
          </w:rPr>
          <w:t>8</w:t>
        </w:r>
        <w:r w:rsidR="00BC41DE" w:rsidRPr="008E145E">
          <w:rPr>
            <w:rFonts w:ascii="Times New Roman" w:hAnsi="Times New Roman" w:cs="Times New Roman"/>
            <w:sz w:val="24"/>
            <w:szCs w:val="24"/>
          </w:rPr>
          <w:fldChar w:fldCharType="end"/>
        </w:r>
      </w:sdtContent>
    </w:sdt>
  </w:p>
  <w:p w:rsidR="008E145E" w:rsidRPr="008E145E" w:rsidRDefault="008E145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5E" w:rsidRPr="008E145E" w:rsidRDefault="00910946">
    <w:pPr>
      <w:pStyle w:val="Header"/>
      <w:jc w:val="right"/>
      <w:rPr>
        <w:rFonts w:ascii="Times New Roman" w:hAnsi="Times New Roman" w:cs="Times New Roman"/>
        <w:sz w:val="24"/>
        <w:szCs w:val="24"/>
      </w:rPr>
    </w:pPr>
    <w:r w:rsidRPr="008E145E">
      <w:rPr>
        <w:rFonts w:ascii="Times New Roman" w:hAnsi="Times New Roman" w:cs="Times New Roman"/>
        <w:sz w:val="24"/>
        <w:szCs w:val="24"/>
      </w:rPr>
      <w:t>Running H</w:t>
    </w:r>
    <w:r w:rsidRPr="008E145E">
      <w:rPr>
        <w:rStyle w:val="Emphasis"/>
        <w:rFonts w:ascii="Times New Roman" w:hAnsi="Times New Roman" w:cs="Times New Roman"/>
        <w:bCs/>
        <w:i w:val="0"/>
        <w:color w:val="000000"/>
        <w:sz w:val="24"/>
        <w:szCs w:val="24"/>
      </w:rPr>
      <w:t>ead</w:t>
    </w:r>
    <w:r w:rsidRPr="008E145E">
      <w:rPr>
        <w:rStyle w:val="Emphasis"/>
        <w:rFonts w:ascii="Times New Roman" w:hAnsi="Times New Roman" w:cs="Times New Roman"/>
        <w:b/>
        <w:bCs/>
        <w:color w:val="000000"/>
        <w:sz w:val="24"/>
        <w:szCs w:val="24"/>
      </w:rPr>
      <w:t xml:space="preserve">: </w:t>
    </w:r>
    <w:r w:rsidRPr="008E145E">
      <w:rPr>
        <w:rFonts w:ascii="Times New Roman" w:hAnsi="Times New Roman" w:cs="Times New Roman"/>
        <w:sz w:val="24"/>
        <w:szCs w:val="24"/>
      </w:rPr>
      <w:t>MID-T</w:t>
    </w:r>
    <w:r w:rsidRPr="008E145E">
      <w:rPr>
        <w:rStyle w:val="Emphasis"/>
        <w:rFonts w:ascii="Times New Roman" w:hAnsi="Times New Roman" w:cs="Times New Roman"/>
        <w:bCs/>
        <w:i w:val="0"/>
        <w:color w:val="000000"/>
        <w:sz w:val="24"/>
        <w:szCs w:val="24"/>
      </w:rPr>
      <w:t>E</w:t>
    </w:r>
    <w:r w:rsidRPr="008E145E">
      <w:rPr>
        <w:rFonts w:ascii="Times New Roman" w:hAnsi="Times New Roman" w:cs="Times New Roman"/>
        <w:sz w:val="24"/>
        <w:szCs w:val="24"/>
      </w:rPr>
      <w:t xml:space="preserve">RM </w:t>
    </w:r>
    <w:r w:rsidRPr="008E145E">
      <w:rPr>
        <w:rStyle w:val="Emphasis"/>
        <w:rFonts w:ascii="Times New Roman" w:hAnsi="Times New Roman" w:cs="Times New Roman"/>
        <w:bCs/>
        <w:i w:val="0"/>
        <w:color w:val="000000"/>
        <w:sz w:val="24"/>
        <w:szCs w:val="24"/>
      </w:rPr>
      <w:t>E</w:t>
    </w:r>
    <w:r w:rsidRPr="008E145E">
      <w:rPr>
        <w:rFonts w:ascii="Times New Roman" w:hAnsi="Times New Roman" w:cs="Times New Roman"/>
        <w:sz w:val="24"/>
        <w:szCs w:val="24"/>
      </w:rPr>
      <w:t xml:space="preserve">SSAY </w:t>
    </w:r>
    <w:r w:rsidRPr="008E145E">
      <w:rPr>
        <w:rStyle w:val="Emphasis"/>
        <w:rFonts w:ascii="Times New Roman" w:hAnsi="Times New Roman" w:cs="Times New Roman"/>
        <w:bCs/>
        <w:i w:val="0"/>
        <w:color w:val="000000"/>
        <w:sz w:val="24"/>
        <w:szCs w:val="24"/>
      </w:rPr>
      <w:t>E</w:t>
    </w:r>
    <w:r w:rsidRPr="008E145E">
      <w:rPr>
        <w:rFonts w:ascii="Times New Roman" w:hAnsi="Times New Roman" w:cs="Times New Roman"/>
        <w:sz w:val="24"/>
        <w:szCs w:val="24"/>
      </w:rPr>
      <w:t>XAM</w:t>
    </w:r>
    <w:r w:rsidRPr="008E145E">
      <w:rPr>
        <w:rFonts w:ascii="Times New Roman" w:hAnsi="Times New Roman" w:cs="Times New Roman"/>
        <w:sz w:val="24"/>
        <w:szCs w:val="24"/>
      </w:rPr>
      <w:tab/>
    </w:r>
    <w:r w:rsidRPr="008E145E">
      <w:rPr>
        <w:rFonts w:ascii="Times New Roman" w:hAnsi="Times New Roman" w:cs="Times New Roman"/>
        <w:sz w:val="24"/>
        <w:szCs w:val="24"/>
      </w:rPr>
      <w:tab/>
    </w:r>
    <w:sdt>
      <w:sdtPr>
        <w:rPr>
          <w:rFonts w:ascii="Times New Roman" w:hAnsi="Times New Roman" w:cs="Times New Roman"/>
          <w:sz w:val="24"/>
          <w:szCs w:val="24"/>
        </w:rPr>
        <w:id w:val="45128563"/>
        <w:docPartObj>
          <w:docPartGallery w:val="Page Numbers (Top of Page)"/>
          <w:docPartUnique/>
        </w:docPartObj>
      </w:sdtPr>
      <w:sdtContent>
        <w:r w:rsidR="00BC41DE" w:rsidRPr="008E145E">
          <w:rPr>
            <w:rFonts w:ascii="Times New Roman" w:hAnsi="Times New Roman" w:cs="Times New Roman"/>
            <w:sz w:val="24"/>
            <w:szCs w:val="24"/>
          </w:rPr>
          <w:fldChar w:fldCharType="begin"/>
        </w:r>
        <w:r w:rsidRPr="008E145E">
          <w:rPr>
            <w:rFonts w:ascii="Times New Roman" w:hAnsi="Times New Roman" w:cs="Times New Roman"/>
            <w:sz w:val="24"/>
            <w:szCs w:val="24"/>
          </w:rPr>
          <w:instrText xml:space="preserve"> PAGE   \* MERGEFORMAT </w:instrText>
        </w:r>
        <w:r w:rsidR="00BC41DE" w:rsidRPr="008E145E">
          <w:rPr>
            <w:rFonts w:ascii="Times New Roman" w:hAnsi="Times New Roman" w:cs="Times New Roman"/>
            <w:sz w:val="24"/>
            <w:szCs w:val="24"/>
          </w:rPr>
          <w:fldChar w:fldCharType="separate"/>
        </w:r>
        <w:r w:rsidR="00E86BC8">
          <w:rPr>
            <w:rFonts w:ascii="Times New Roman" w:hAnsi="Times New Roman" w:cs="Times New Roman"/>
            <w:noProof/>
            <w:sz w:val="24"/>
            <w:szCs w:val="24"/>
          </w:rPr>
          <w:t>1</w:t>
        </w:r>
        <w:r w:rsidR="00BC41DE" w:rsidRPr="008E145E">
          <w:rPr>
            <w:rFonts w:ascii="Times New Roman" w:hAnsi="Times New Roman" w:cs="Times New Roman"/>
            <w:sz w:val="24"/>
            <w:szCs w:val="24"/>
          </w:rPr>
          <w:fldChar w:fldCharType="end"/>
        </w:r>
      </w:sdtContent>
    </w:sdt>
  </w:p>
  <w:p w:rsidR="008E145E" w:rsidRPr="008E145E" w:rsidRDefault="008E145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12B13"/>
    <w:rsid w:val="0006289B"/>
    <w:rsid w:val="000E3328"/>
    <w:rsid w:val="00146007"/>
    <w:rsid w:val="00150425"/>
    <w:rsid w:val="001F3CFD"/>
    <w:rsid w:val="00212B13"/>
    <w:rsid w:val="00246DA7"/>
    <w:rsid w:val="00272305"/>
    <w:rsid w:val="003C5511"/>
    <w:rsid w:val="00403468"/>
    <w:rsid w:val="004242D5"/>
    <w:rsid w:val="00441701"/>
    <w:rsid w:val="004424F9"/>
    <w:rsid w:val="00463BF3"/>
    <w:rsid w:val="00495A70"/>
    <w:rsid w:val="004D0FA8"/>
    <w:rsid w:val="00535CD6"/>
    <w:rsid w:val="0058458E"/>
    <w:rsid w:val="00665AA4"/>
    <w:rsid w:val="006A2849"/>
    <w:rsid w:val="0070387E"/>
    <w:rsid w:val="00747F91"/>
    <w:rsid w:val="00753420"/>
    <w:rsid w:val="007D3A9B"/>
    <w:rsid w:val="00811E76"/>
    <w:rsid w:val="00822CD0"/>
    <w:rsid w:val="008C53E8"/>
    <w:rsid w:val="008E145E"/>
    <w:rsid w:val="008E299B"/>
    <w:rsid w:val="00910946"/>
    <w:rsid w:val="0097173B"/>
    <w:rsid w:val="00A12FB5"/>
    <w:rsid w:val="00A33C27"/>
    <w:rsid w:val="00B23DF0"/>
    <w:rsid w:val="00BC41DE"/>
    <w:rsid w:val="00C53E0B"/>
    <w:rsid w:val="00D3049F"/>
    <w:rsid w:val="00D32431"/>
    <w:rsid w:val="00DA35C7"/>
    <w:rsid w:val="00DA5DD6"/>
    <w:rsid w:val="00E4444C"/>
    <w:rsid w:val="00E86BC8"/>
    <w:rsid w:val="00F54CF7"/>
    <w:rsid w:val="00FA6E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F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272305"/>
    <w:rPr>
      <w:i/>
      <w:iCs/>
    </w:rPr>
  </w:style>
  <w:style w:type="paragraph" w:styleId="NormalWeb">
    <w:name w:val="Normal (Web)"/>
    <w:basedOn w:val="Normal"/>
    <w:unhideWhenUsed/>
    <w:rsid w:val="003C55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E1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45E"/>
  </w:style>
  <w:style w:type="paragraph" w:styleId="Footer">
    <w:name w:val="footer"/>
    <w:basedOn w:val="Normal"/>
    <w:link w:val="FooterChar"/>
    <w:uiPriority w:val="99"/>
    <w:semiHidden/>
    <w:unhideWhenUsed/>
    <w:rsid w:val="008E145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E145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1832</Words>
  <Characters>10446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2019-10-16T13:55:00Z</dcterms:created>
  <dcterms:modified xsi:type="dcterms:W3CDTF">2019-10-16T13:55:00Z</dcterms:modified>
</cp:coreProperties>
</file>